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29" w:rsidRDefault="00332B29" w:rsidP="00332B29">
      <w:pPr>
        <w:pStyle w:val="ConsPlusNormal"/>
        <w:jc w:val="both"/>
        <w:outlineLvl w:val="0"/>
      </w:pPr>
    </w:p>
    <w:p w:rsidR="00332B29" w:rsidRPr="00332B29" w:rsidRDefault="00332B29" w:rsidP="00332B29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332B29" w:rsidRPr="00332B29" w:rsidRDefault="00332B29" w:rsidP="00332B29">
      <w:pPr>
        <w:pStyle w:val="ConsPlusNormal"/>
        <w:jc w:val="both"/>
        <w:rPr>
          <w:lang w:val="en-US"/>
        </w:rPr>
      </w:pPr>
    </w:p>
    <w:p w:rsidR="00332B29" w:rsidRPr="00332B29" w:rsidRDefault="00332B29" w:rsidP="00332B29">
      <w:pPr>
        <w:pStyle w:val="ConsPlusNormal"/>
        <w:jc w:val="both"/>
        <w:rPr>
          <w:lang w:val="en-US"/>
        </w:rPr>
      </w:pPr>
    </w:p>
    <w:p w:rsidR="00332B29" w:rsidRPr="00332B29" w:rsidRDefault="00332B29" w:rsidP="00332B29">
      <w:pPr>
        <w:pStyle w:val="ConsPlusNormal"/>
        <w:jc w:val="both"/>
        <w:rPr>
          <w:lang w:val="en-US"/>
        </w:rPr>
      </w:pPr>
    </w:p>
    <w:p w:rsidR="00332B29" w:rsidRPr="00332B29" w:rsidRDefault="00332B29" w:rsidP="00332B29">
      <w:pPr>
        <w:pStyle w:val="ConsPlusNormal"/>
        <w:jc w:val="both"/>
        <w:rPr>
          <w:lang w:val="en-US"/>
        </w:rPr>
      </w:pPr>
    </w:p>
    <w:p w:rsidR="00332B29" w:rsidRDefault="00332B29" w:rsidP="00332B29">
      <w:pPr>
        <w:pStyle w:val="ConsPlusNormal"/>
        <w:jc w:val="right"/>
        <w:outlineLvl w:val="0"/>
      </w:pPr>
      <w:r>
        <w:t>Приложение N 2</w:t>
      </w:r>
    </w:p>
    <w:p w:rsidR="00332B29" w:rsidRDefault="00332B29" w:rsidP="00332B29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332B29" w:rsidRDefault="00332B29" w:rsidP="00332B29">
      <w:pPr>
        <w:pStyle w:val="ConsPlusNormal"/>
        <w:jc w:val="right"/>
      </w:pPr>
      <w:r>
        <w:t>от 26 февраля 2015 г. N 01/1950-15-27</w:t>
      </w:r>
    </w:p>
    <w:p w:rsidR="00332B29" w:rsidRDefault="00332B29" w:rsidP="00332B29">
      <w:pPr>
        <w:pStyle w:val="ConsPlusNormal"/>
        <w:jc w:val="center"/>
      </w:pPr>
    </w:p>
    <w:p w:rsidR="00332B29" w:rsidRDefault="00332B29" w:rsidP="00332B29">
      <w:pPr>
        <w:pStyle w:val="ConsPlusNormal"/>
        <w:jc w:val="center"/>
      </w:pPr>
      <w:r>
        <w:t>СПИСОК</w:t>
      </w:r>
    </w:p>
    <w:p w:rsidR="00332B29" w:rsidRDefault="00332B29" w:rsidP="00332B29">
      <w:pPr>
        <w:pStyle w:val="ConsPlusNormal"/>
        <w:jc w:val="center"/>
      </w:pPr>
      <w:r>
        <w:t>СТРАН, ЭНДЕМИЧНЫХ ПО ЖЕЛТОЙ ЛИХОРАДКЕ, ПРИ ВЫЕЗДЕ</w:t>
      </w:r>
    </w:p>
    <w:p w:rsidR="00332B29" w:rsidRDefault="00332B29" w:rsidP="00332B29">
      <w:pPr>
        <w:pStyle w:val="ConsPlusNormal"/>
        <w:jc w:val="center"/>
      </w:pPr>
      <w:r>
        <w:t xml:space="preserve">В </w:t>
      </w:r>
      <w:proofErr w:type="gramStart"/>
      <w:r>
        <w:t>КОТОРЫЕ</w:t>
      </w:r>
      <w:proofErr w:type="gramEnd"/>
      <w:r>
        <w:t xml:space="preserve"> КАЖДОМУ ПУТЕШЕСТВЕННИКУ РЕКОМЕНДУЕТСЯ ПРОВЕДЕНИЕ</w:t>
      </w:r>
    </w:p>
    <w:p w:rsidR="00332B29" w:rsidRDefault="00332B29" w:rsidP="00332B29">
      <w:pPr>
        <w:pStyle w:val="ConsPlusNormal"/>
        <w:jc w:val="center"/>
      </w:pPr>
      <w:r>
        <w:t>ВАКЦИНАЦИИ ПРОТИВ ЖЕЛТОЙ ЛИХОРАДКИ</w:t>
      </w:r>
    </w:p>
    <w:p w:rsidR="00332B29" w:rsidRDefault="00332B29" w:rsidP="00332B29">
      <w:pPr>
        <w:pStyle w:val="ConsPlusNormal"/>
      </w:pPr>
    </w:p>
    <w:p w:rsidR="00332B29" w:rsidRDefault="00332B29" w:rsidP="00332B29">
      <w:pPr>
        <w:pStyle w:val="ConsPlusNormal"/>
        <w:ind w:firstLine="540"/>
        <w:jc w:val="both"/>
      </w:pPr>
      <w:r>
        <w:t>Ангола</w:t>
      </w:r>
    </w:p>
    <w:p w:rsidR="00332B29" w:rsidRDefault="00332B29" w:rsidP="00332B29">
      <w:pPr>
        <w:pStyle w:val="ConsPlusNormal"/>
        <w:ind w:firstLine="540"/>
        <w:jc w:val="both"/>
      </w:pPr>
      <w:r>
        <w:t>Бенин</w:t>
      </w:r>
    </w:p>
    <w:p w:rsidR="00332B29" w:rsidRDefault="00332B29" w:rsidP="00332B29">
      <w:pPr>
        <w:pStyle w:val="ConsPlusNormal"/>
        <w:ind w:firstLine="540"/>
        <w:jc w:val="both"/>
      </w:pPr>
      <w:proofErr w:type="gramStart"/>
      <w:r>
        <w:t>Буркина Фасо</w:t>
      </w:r>
      <w:proofErr w:type="gramEnd"/>
    </w:p>
    <w:p w:rsidR="00332B29" w:rsidRDefault="00332B29" w:rsidP="00332B29">
      <w:pPr>
        <w:pStyle w:val="ConsPlusNormal"/>
        <w:ind w:firstLine="540"/>
        <w:jc w:val="both"/>
      </w:pPr>
      <w:r>
        <w:t>Бурунди</w:t>
      </w:r>
    </w:p>
    <w:p w:rsidR="00332B29" w:rsidRDefault="00332B29" w:rsidP="00332B29">
      <w:pPr>
        <w:pStyle w:val="ConsPlusNormal"/>
        <w:ind w:firstLine="540"/>
        <w:jc w:val="both"/>
      </w:pPr>
      <w:r>
        <w:t>Гамбия</w:t>
      </w:r>
    </w:p>
    <w:p w:rsidR="00332B29" w:rsidRDefault="00332B29" w:rsidP="00332B29">
      <w:pPr>
        <w:pStyle w:val="ConsPlusNormal"/>
        <w:ind w:firstLine="540"/>
        <w:jc w:val="both"/>
      </w:pPr>
      <w:r>
        <w:t>Гана</w:t>
      </w:r>
    </w:p>
    <w:p w:rsidR="00332B29" w:rsidRDefault="00332B29" w:rsidP="00332B29">
      <w:pPr>
        <w:pStyle w:val="ConsPlusNormal"/>
        <w:ind w:firstLine="540"/>
        <w:jc w:val="both"/>
      </w:pPr>
      <w:r>
        <w:t>Гвинея</w:t>
      </w:r>
    </w:p>
    <w:p w:rsidR="00332B29" w:rsidRDefault="00332B29" w:rsidP="00332B29">
      <w:pPr>
        <w:pStyle w:val="ConsPlusNormal"/>
        <w:ind w:firstLine="540"/>
        <w:jc w:val="both"/>
      </w:pPr>
      <w:r>
        <w:t>Гвинея-Бисау</w:t>
      </w:r>
    </w:p>
    <w:p w:rsidR="00332B29" w:rsidRDefault="00332B29" w:rsidP="00332B29">
      <w:pPr>
        <w:pStyle w:val="ConsPlusNormal"/>
        <w:ind w:firstLine="540"/>
        <w:jc w:val="both"/>
      </w:pPr>
      <w:r>
        <w:t>Габон</w:t>
      </w:r>
    </w:p>
    <w:p w:rsidR="00332B29" w:rsidRDefault="00332B29" w:rsidP="00332B29">
      <w:pPr>
        <w:pStyle w:val="ConsPlusNormal"/>
        <w:ind w:firstLine="540"/>
        <w:jc w:val="both"/>
      </w:pPr>
      <w:r>
        <w:t>Камерун</w:t>
      </w:r>
    </w:p>
    <w:p w:rsidR="00332B29" w:rsidRDefault="00332B29" w:rsidP="00332B29">
      <w:pPr>
        <w:pStyle w:val="ConsPlusNormal"/>
        <w:ind w:firstLine="540"/>
        <w:jc w:val="both"/>
      </w:pPr>
      <w:r>
        <w:t>Кения</w:t>
      </w:r>
    </w:p>
    <w:p w:rsidR="00332B29" w:rsidRDefault="00332B29" w:rsidP="00332B29">
      <w:pPr>
        <w:pStyle w:val="ConsPlusNormal"/>
        <w:ind w:firstLine="540"/>
        <w:jc w:val="both"/>
      </w:pPr>
      <w:r>
        <w:t>Конго</w:t>
      </w:r>
    </w:p>
    <w:p w:rsidR="00332B29" w:rsidRDefault="00332B29" w:rsidP="00332B29">
      <w:pPr>
        <w:pStyle w:val="ConsPlusNormal"/>
        <w:ind w:firstLine="540"/>
        <w:jc w:val="both"/>
      </w:pPr>
      <w:r>
        <w:t>Кот-д'Ивуар</w:t>
      </w:r>
    </w:p>
    <w:p w:rsidR="00332B29" w:rsidRDefault="00332B29" w:rsidP="00332B29">
      <w:pPr>
        <w:pStyle w:val="ConsPlusNormal"/>
        <w:ind w:firstLine="540"/>
        <w:jc w:val="both"/>
      </w:pPr>
      <w:r>
        <w:t>Либерия</w:t>
      </w:r>
    </w:p>
    <w:p w:rsidR="00332B29" w:rsidRDefault="00332B29" w:rsidP="00332B29">
      <w:pPr>
        <w:pStyle w:val="ConsPlusNormal"/>
        <w:ind w:firstLine="540"/>
        <w:jc w:val="both"/>
      </w:pPr>
      <w:r>
        <w:t>Мали</w:t>
      </w:r>
    </w:p>
    <w:p w:rsidR="00332B29" w:rsidRDefault="00332B29" w:rsidP="00332B29">
      <w:pPr>
        <w:pStyle w:val="ConsPlusNormal"/>
        <w:ind w:firstLine="540"/>
        <w:jc w:val="both"/>
      </w:pPr>
      <w:r>
        <w:t>Мавритания</w:t>
      </w:r>
    </w:p>
    <w:p w:rsidR="00332B29" w:rsidRDefault="00332B29" w:rsidP="00332B29">
      <w:pPr>
        <w:pStyle w:val="ConsPlusNormal"/>
        <w:ind w:firstLine="540"/>
        <w:jc w:val="both"/>
      </w:pPr>
      <w:r>
        <w:t>Нигерия</w:t>
      </w:r>
    </w:p>
    <w:p w:rsidR="00332B29" w:rsidRDefault="00332B29" w:rsidP="00332B29">
      <w:pPr>
        <w:pStyle w:val="ConsPlusNormal"/>
        <w:ind w:firstLine="540"/>
        <w:jc w:val="both"/>
      </w:pPr>
      <w:r>
        <w:t>Нигер</w:t>
      </w:r>
    </w:p>
    <w:p w:rsidR="00332B29" w:rsidRDefault="00332B29" w:rsidP="00332B29">
      <w:pPr>
        <w:pStyle w:val="ConsPlusNormal"/>
        <w:ind w:firstLine="540"/>
        <w:jc w:val="both"/>
      </w:pPr>
      <w:r>
        <w:t>Руанда</w:t>
      </w:r>
    </w:p>
    <w:p w:rsidR="00332B29" w:rsidRDefault="00332B29" w:rsidP="00332B29">
      <w:pPr>
        <w:pStyle w:val="ConsPlusNormal"/>
        <w:ind w:firstLine="540"/>
        <w:jc w:val="both"/>
      </w:pPr>
      <w:r>
        <w:t>Сенегал</w:t>
      </w:r>
    </w:p>
    <w:p w:rsidR="00332B29" w:rsidRDefault="00332B29" w:rsidP="00332B29">
      <w:pPr>
        <w:pStyle w:val="ConsPlusNormal"/>
        <w:ind w:firstLine="540"/>
        <w:jc w:val="both"/>
      </w:pPr>
      <w:r>
        <w:t>Сьерра-Леоне</w:t>
      </w:r>
    </w:p>
    <w:p w:rsidR="00332B29" w:rsidRDefault="00332B29" w:rsidP="00332B29">
      <w:pPr>
        <w:pStyle w:val="ConsPlusNormal"/>
        <w:ind w:firstLine="540"/>
        <w:jc w:val="both"/>
      </w:pPr>
      <w:r>
        <w:t>Судан</w:t>
      </w:r>
    </w:p>
    <w:p w:rsidR="00332B29" w:rsidRDefault="00332B29" w:rsidP="00332B29">
      <w:pPr>
        <w:pStyle w:val="ConsPlusNormal"/>
        <w:ind w:firstLine="540"/>
        <w:jc w:val="both"/>
      </w:pPr>
      <w:r>
        <w:t>Того</w:t>
      </w:r>
    </w:p>
    <w:p w:rsidR="00332B29" w:rsidRDefault="00332B29" w:rsidP="00332B29">
      <w:pPr>
        <w:pStyle w:val="ConsPlusNormal"/>
        <w:ind w:firstLine="540"/>
        <w:jc w:val="both"/>
      </w:pPr>
      <w:r>
        <w:t>Уганда</w:t>
      </w:r>
    </w:p>
    <w:p w:rsidR="00332B29" w:rsidRDefault="00332B29" w:rsidP="00332B29">
      <w:pPr>
        <w:pStyle w:val="ConsPlusNormal"/>
        <w:ind w:firstLine="540"/>
        <w:jc w:val="both"/>
      </w:pPr>
      <w:r>
        <w:t>Центральноафриканская Республика</w:t>
      </w:r>
    </w:p>
    <w:p w:rsidR="00332B29" w:rsidRDefault="00332B29" w:rsidP="00332B29">
      <w:pPr>
        <w:pStyle w:val="ConsPlusNormal"/>
        <w:ind w:firstLine="540"/>
        <w:jc w:val="both"/>
      </w:pPr>
      <w:r>
        <w:t>Чад</w:t>
      </w:r>
    </w:p>
    <w:p w:rsidR="00332B29" w:rsidRDefault="00332B29" w:rsidP="00332B29">
      <w:pPr>
        <w:pStyle w:val="ConsPlusNormal"/>
        <w:ind w:firstLine="540"/>
        <w:jc w:val="both"/>
      </w:pPr>
      <w:r>
        <w:t>Южный Судан</w:t>
      </w:r>
    </w:p>
    <w:p w:rsidR="00332B29" w:rsidRDefault="00332B29" w:rsidP="00332B29">
      <w:pPr>
        <w:pStyle w:val="ConsPlusNormal"/>
        <w:ind w:firstLine="540"/>
        <w:jc w:val="both"/>
      </w:pPr>
      <w:r>
        <w:t>Эфиопия</w:t>
      </w:r>
    </w:p>
    <w:p w:rsidR="00332B29" w:rsidRDefault="00332B29" w:rsidP="00332B29">
      <w:pPr>
        <w:pStyle w:val="ConsPlusNormal"/>
        <w:ind w:firstLine="540"/>
        <w:jc w:val="both"/>
      </w:pPr>
      <w:r>
        <w:t>Экваториальная Гвинея</w:t>
      </w:r>
    </w:p>
    <w:p w:rsidR="00332B29" w:rsidRDefault="00332B29" w:rsidP="00332B29">
      <w:pPr>
        <w:pStyle w:val="ConsPlusNormal"/>
        <w:ind w:firstLine="540"/>
        <w:jc w:val="both"/>
      </w:pPr>
      <w:r>
        <w:t>Аргентина</w:t>
      </w:r>
    </w:p>
    <w:p w:rsidR="00332B29" w:rsidRDefault="00332B29" w:rsidP="00332B29">
      <w:pPr>
        <w:pStyle w:val="ConsPlusNormal"/>
        <w:ind w:firstLine="540"/>
        <w:jc w:val="both"/>
      </w:pPr>
      <w:r>
        <w:t>Боливия</w:t>
      </w:r>
    </w:p>
    <w:p w:rsidR="00332B29" w:rsidRDefault="00332B29" w:rsidP="00332B29">
      <w:pPr>
        <w:pStyle w:val="ConsPlusNormal"/>
        <w:ind w:firstLine="540"/>
        <w:jc w:val="both"/>
      </w:pPr>
      <w:r>
        <w:t>Бразилия</w:t>
      </w:r>
    </w:p>
    <w:p w:rsidR="00332B29" w:rsidRDefault="00332B29" w:rsidP="00332B29">
      <w:pPr>
        <w:pStyle w:val="ConsPlusNormal"/>
        <w:ind w:firstLine="540"/>
        <w:jc w:val="both"/>
      </w:pPr>
      <w:r>
        <w:t>Венесуэла</w:t>
      </w:r>
    </w:p>
    <w:p w:rsidR="00332B29" w:rsidRDefault="00332B29" w:rsidP="00332B29">
      <w:pPr>
        <w:pStyle w:val="ConsPlusNormal"/>
        <w:ind w:firstLine="540"/>
        <w:jc w:val="both"/>
      </w:pPr>
      <w:r>
        <w:t>Колумбия</w:t>
      </w:r>
    </w:p>
    <w:p w:rsidR="00332B29" w:rsidRDefault="00332B29" w:rsidP="00332B29">
      <w:pPr>
        <w:pStyle w:val="ConsPlusNormal"/>
        <w:ind w:firstLine="540"/>
        <w:jc w:val="both"/>
      </w:pPr>
      <w:r>
        <w:t>Перу</w:t>
      </w:r>
    </w:p>
    <w:p w:rsidR="00332B29" w:rsidRDefault="00332B29" w:rsidP="00332B29">
      <w:pPr>
        <w:pStyle w:val="ConsPlusNormal"/>
        <w:ind w:firstLine="540"/>
        <w:jc w:val="both"/>
      </w:pPr>
      <w:r>
        <w:t>Панама</w:t>
      </w:r>
    </w:p>
    <w:p w:rsidR="00332B29" w:rsidRDefault="00332B29" w:rsidP="00332B29">
      <w:pPr>
        <w:pStyle w:val="ConsPlusNormal"/>
        <w:ind w:firstLine="540"/>
        <w:jc w:val="both"/>
      </w:pPr>
      <w:r>
        <w:t>Парагвай</w:t>
      </w:r>
    </w:p>
    <w:p w:rsidR="00332B29" w:rsidRDefault="00332B29" w:rsidP="00332B29">
      <w:pPr>
        <w:pStyle w:val="ConsPlusNormal"/>
        <w:ind w:firstLine="540"/>
        <w:jc w:val="both"/>
      </w:pPr>
      <w:r>
        <w:t>Суринам</w:t>
      </w:r>
    </w:p>
    <w:p w:rsidR="00332B29" w:rsidRDefault="00332B29" w:rsidP="00332B29">
      <w:pPr>
        <w:pStyle w:val="ConsPlusNormal"/>
        <w:ind w:firstLine="540"/>
        <w:jc w:val="both"/>
      </w:pPr>
      <w:r>
        <w:t>Гвиана</w:t>
      </w:r>
    </w:p>
    <w:p w:rsidR="00332B29" w:rsidRDefault="00332B29" w:rsidP="00332B29">
      <w:pPr>
        <w:pStyle w:val="ConsPlusNormal"/>
        <w:ind w:firstLine="540"/>
        <w:jc w:val="both"/>
      </w:pPr>
      <w:r>
        <w:t>Гвиана Французская</w:t>
      </w:r>
    </w:p>
    <w:p w:rsidR="00332B29" w:rsidRDefault="00332B29" w:rsidP="00332B29">
      <w:pPr>
        <w:pStyle w:val="ConsPlusNormal"/>
        <w:ind w:firstLine="540"/>
        <w:jc w:val="both"/>
      </w:pPr>
      <w:r>
        <w:t>Эквадор</w:t>
      </w:r>
    </w:p>
    <w:p w:rsidR="00332B29" w:rsidRPr="004A4228" w:rsidRDefault="00332B29" w:rsidP="00332B29">
      <w:pPr>
        <w:pStyle w:val="ConsPlusNormal"/>
        <w:ind w:firstLine="540"/>
        <w:jc w:val="both"/>
      </w:pPr>
      <w:r>
        <w:t>Тринидад</w:t>
      </w:r>
      <w:r w:rsidRPr="004A4228">
        <w:t xml:space="preserve"> </w:t>
      </w:r>
      <w:r>
        <w:t>и</w:t>
      </w:r>
      <w:r w:rsidRPr="004A4228">
        <w:t xml:space="preserve"> </w:t>
      </w:r>
      <w:r>
        <w:t>Тобаго</w:t>
      </w:r>
    </w:p>
    <w:p w:rsidR="00332B29" w:rsidRPr="00332B29" w:rsidRDefault="00332B29" w:rsidP="00332B29">
      <w:pPr>
        <w:pStyle w:val="ConsPlusNormal"/>
        <w:ind w:firstLine="540"/>
        <w:jc w:val="both"/>
        <w:rPr>
          <w:lang w:val="en-US"/>
        </w:rPr>
      </w:pPr>
      <w:r w:rsidRPr="00332B29">
        <w:rPr>
          <w:lang w:val="en-US"/>
        </w:rPr>
        <w:t>--------------------------------</w:t>
      </w:r>
    </w:p>
    <w:p w:rsidR="00332B29" w:rsidRPr="00332B29" w:rsidRDefault="00332B29" w:rsidP="00332B29">
      <w:pPr>
        <w:pStyle w:val="ConsPlusNormal"/>
        <w:ind w:firstLine="540"/>
        <w:jc w:val="both"/>
        <w:rPr>
          <w:lang w:val="en-US"/>
        </w:rPr>
      </w:pPr>
      <w:r w:rsidRPr="00332B29">
        <w:rPr>
          <w:lang w:val="en-US"/>
        </w:rPr>
        <w:t xml:space="preserve">International travel and health 2012 book is now available, </w:t>
      </w:r>
      <w:r>
        <w:t>ВОЗ</w:t>
      </w:r>
      <w:r w:rsidRPr="00332B29">
        <w:rPr>
          <w:lang w:val="en-US"/>
        </w:rPr>
        <w:t>, 2012</w:t>
      </w:r>
    </w:p>
    <w:p w:rsidR="00866C3C" w:rsidRPr="00332B29" w:rsidRDefault="00866C3C">
      <w:pPr>
        <w:rPr>
          <w:lang w:val="en-US"/>
        </w:rPr>
      </w:pPr>
    </w:p>
    <w:sectPr w:rsidR="00866C3C" w:rsidRPr="00332B29" w:rsidSect="007405E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E"/>
    <w:rsid w:val="00004E18"/>
    <w:rsid w:val="00026550"/>
    <w:rsid w:val="000608CC"/>
    <w:rsid w:val="0008721F"/>
    <w:rsid w:val="000E1BFB"/>
    <w:rsid w:val="000F6A92"/>
    <w:rsid w:val="000F718A"/>
    <w:rsid w:val="00147060"/>
    <w:rsid w:val="00165B62"/>
    <w:rsid w:val="0017403A"/>
    <w:rsid w:val="00181527"/>
    <w:rsid w:val="00182E61"/>
    <w:rsid w:val="00207E3D"/>
    <w:rsid w:val="00234238"/>
    <w:rsid w:val="00250652"/>
    <w:rsid w:val="00283130"/>
    <w:rsid w:val="002A7C7A"/>
    <w:rsid w:val="002D7BE4"/>
    <w:rsid w:val="00301CBF"/>
    <w:rsid w:val="003034D5"/>
    <w:rsid w:val="003257AE"/>
    <w:rsid w:val="00332B29"/>
    <w:rsid w:val="00373105"/>
    <w:rsid w:val="003771F9"/>
    <w:rsid w:val="003C3D58"/>
    <w:rsid w:val="003E24D7"/>
    <w:rsid w:val="003E7D9E"/>
    <w:rsid w:val="004013A7"/>
    <w:rsid w:val="00446CB1"/>
    <w:rsid w:val="00491210"/>
    <w:rsid w:val="00495F31"/>
    <w:rsid w:val="004A4228"/>
    <w:rsid w:val="004D19BA"/>
    <w:rsid w:val="00551C89"/>
    <w:rsid w:val="0055628B"/>
    <w:rsid w:val="0056099B"/>
    <w:rsid w:val="00576B67"/>
    <w:rsid w:val="005842E3"/>
    <w:rsid w:val="005948AA"/>
    <w:rsid w:val="005E2AFB"/>
    <w:rsid w:val="005F0107"/>
    <w:rsid w:val="006212F0"/>
    <w:rsid w:val="00647BAB"/>
    <w:rsid w:val="0067365B"/>
    <w:rsid w:val="006744E4"/>
    <w:rsid w:val="006A0317"/>
    <w:rsid w:val="006B1ECF"/>
    <w:rsid w:val="006E3DA9"/>
    <w:rsid w:val="00746F46"/>
    <w:rsid w:val="00790114"/>
    <w:rsid w:val="007A1A84"/>
    <w:rsid w:val="007C3F56"/>
    <w:rsid w:val="00807008"/>
    <w:rsid w:val="00807CB9"/>
    <w:rsid w:val="008147AA"/>
    <w:rsid w:val="008409FC"/>
    <w:rsid w:val="00866C3C"/>
    <w:rsid w:val="008B074E"/>
    <w:rsid w:val="008E1FBB"/>
    <w:rsid w:val="009056D3"/>
    <w:rsid w:val="00923E63"/>
    <w:rsid w:val="00933BAF"/>
    <w:rsid w:val="0096366C"/>
    <w:rsid w:val="00965222"/>
    <w:rsid w:val="009652F4"/>
    <w:rsid w:val="009812B6"/>
    <w:rsid w:val="009C7AC9"/>
    <w:rsid w:val="00A4324E"/>
    <w:rsid w:val="00A635A9"/>
    <w:rsid w:val="00A635AB"/>
    <w:rsid w:val="00A95A23"/>
    <w:rsid w:val="00AC44F6"/>
    <w:rsid w:val="00AD1C31"/>
    <w:rsid w:val="00AF08E5"/>
    <w:rsid w:val="00AF29B1"/>
    <w:rsid w:val="00B05F48"/>
    <w:rsid w:val="00B13B55"/>
    <w:rsid w:val="00B16D76"/>
    <w:rsid w:val="00B22C1A"/>
    <w:rsid w:val="00B34016"/>
    <w:rsid w:val="00B54B5B"/>
    <w:rsid w:val="00B55F20"/>
    <w:rsid w:val="00B71FB5"/>
    <w:rsid w:val="00B72986"/>
    <w:rsid w:val="00B840F7"/>
    <w:rsid w:val="00B977C6"/>
    <w:rsid w:val="00BB2A42"/>
    <w:rsid w:val="00BB6956"/>
    <w:rsid w:val="00BB7511"/>
    <w:rsid w:val="00BD227E"/>
    <w:rsid w:val="00C4631E"/>
    <w:rsid w:val="00C6422A"/>
    <w:rsid w:val="00C75804"/>
    <w:rsid w:val="00CB1EC7"/>
    <w:rsid w:val="00CC322F"/>
    <w:rsid w:val="00CE56B0"/>
    <w:rsid w:val="00CF0A63"/>
    <w:rsid w:val="00CF15CF"/>
    <w:rsid w:val="00D67038"/>
    <w:rsid w:val="00D82F73"/>
    <w:rsid w:val="00D90EDA"/>
    <w:rsid w:val="00E36FCC"/>
    <w:rsid w:val="00E372DA"/>
    <w:rsid w:val="00E76522"/>
    <w:rsid w:val="00EA674C"/>
    <w:rsid w:val="00ED660D"/>
    <w:rsid w:val="00ED7F9C"/>
    <w:rsid w:val="00EE4BB2"/>
    <w:rsid w:val="00EE558A"/>
    <w:rsid w:val="00EF7E4B"/>
    <w:rsid w:val="00F54788"/>
    <w:rsid w:val="00F742B9"/>
    <w:rsid w:val="00F90DDA"/>
    <w:rsid w:val="00FB48D7"/>
    <w:rsid w:val="00FC7A02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4B5B"/>
  </w:style>
  <w:style w:type="paragraph" w:styleId="a3">
    <w:name w:val="Balloon Text"/>
    <w:basedOn w:val="a"/>
    <w:link w:val="a4"/>
    <w:uiPriority w:val="99"/>
    <w:semiHidden/>
    <w:unhideWhenUsed/>
    <w:rsid w:val="00BD2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2B29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4B5B"/>
  </w:style>
  <w:style w:type="paragraph" w:styleId="a3">
    <w:name w:val="Balloon Text"/>
    <w:basedOn w:val="a"/>
    <w:link w:val="a4"/>
    <w:uiPriority w:val="99"/>
    <w:semiHidden/>
    <w:unhideWhenUsed/>
    <w:rsid w:val="00BD2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2B29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Наталья</dc:creator>
  <cp:lastModifiedBy>Шахова Наталья</cp:lastModifiedBy>
  <cp:revision>2</cp:revision>
  <dcterms:created xsi:type="dcterms:W3CDTF">2015-03-31T13:55:00Z</dcterms:created>
  <dcterms:modified xsi:type="dcterms:W3CDTF">2015-03-31T13:55:00Z</dcterms:modified>
</cp:coreProperties>
</file>