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A" w:rsidRPr="006E181A" w:rsidRDefault="00545AFA" w:rsidP="00545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здравоохранения,</w:t>
      </w:r>
      <w:r w:rsidRPr="006E181A">
        <w:rPr>
          <w:rFonts w:ascii="Times New Roman" w:hAnsi="Times New Roman" w:cs="Times New Roman"/>
          <w:b/>
          <w:sz w:val="26"/>
          <w:szCs w:val="26"/>
        </w:rPr>
        <w:t xml:space="preserve"> труда и социальной защиты населения</w:t>
      </w:r>
    </w:p>
    <w:p w:rsidR="00545AFA" w:rsidRPr="006E181A" w:rsidRDefault="00545AFA" w:rsidP="00545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E181A">
        <w:rPr>
          <w:rFonts w:ascii="Times New Roman" w:hAnsi="Times New Roman" w:cs="Times New Roman"/>
          <w:b/>
          <w:sz w:val="26"/>
          <w:szCs w:val="26"/>
        </w:rPr>
        <w:t>енецкого автономного округа</w:t>
      </w:r>
    </w:p>
    <w:p w:rsidR="00545AFA" w:rsidRPr="006E181A" w:rsidRDefault="00545AFA" w:rsidP="00545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AFA" w:rsidRPr="00D122D0" w:rsidRDefault="00545AFA" w:rsidP="00545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81A">
        <w:rPr>
          <w:rFonts w:ascii="Times New Roman" w:hAnsi="Times New Roman" w:cs="Times New Roman"/>
          <w:b/>
          <w:sz w:val="26"/>
          <w:szCs w:val="26"/>
        </w:rPr>
        <w:t>Акт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2D0">
        <w:rPr>
          <w:rFonts w:ascii="Times New Roman" w:hAnsi="Times New Roman" w:cs="Times New Roman"/>
          <w:b/>
          <w:sz w:val="26"/>
          <w:szCs w:val="26"/>
        </w:rPr>
        <w:t>плановой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545AFA" w:rsidRPr="006E181A" w:rsidRDefault="00545AFA" w:rsidP="00545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AFA" w:rsidRPr="00572509" w:rsidRDefault="00545AFA" w:rsidP="00545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1A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44C5">
        <w:rPr>
          <w:rFonts w:ascii="Times New Roman" w:hAnsi="Times New Roman" w:cs="Times New Roman"/>
          <w:sz w:val="26"/>
          <w:szCs w:val="26"/>
        </w:rPr>
        <w:t>13.11.2015</w:t>
      </w:r>
    </w:p>
    <w:p w:rsidR="00545AFA" w:rsidRPr="00572509" w:rsidRDefault="00545AFA" w:rsidP="00545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AFA" w:rsidRPr="00AA0811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На основании распоряжения Департамента здравоохранения,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«14»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мая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2015  №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1335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по проведению плановой документарной проверки в муниципальных образованиях Ненецкого автономного округа </w:t>
      </w:r>
    </w:p>
    <w:p w:rsidR="00545AFA" w:rsidRPr="00AA0811" w:rsidRDefault="00545AFA" w:rsidP="00545AFA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A0811">
        <w:rPr>
          <w:rFonts w:ascii="Times New Roman" w:eastAsia="Calibri" w:hAnsi="Times New Roman" w:cs="Times New Roman"/>
          <w:sz w:val="18"/>
          <w:szCs w:val="18"/>
        </w:rPr>
        <w:t>(наименование распоряжения)</w:t>
      </w:r>
    </w:p>
    <w:p w:rsidR="00545AFA" w:rsidRPr="009C6333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0A9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</w:p>
    <w:p w:rsidR="00545AFA" w:rsidRPr="00AA0811" w:rsidRDefault="00545AFA" w:rsidP="00545AFA">
      <w:pP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Основной вопрос, подлежащий изучению в ходе контрольного мероприятия:</w:t>
      </w:r>
    </w:p>
    <w:p w:rsidR="00545AFA" w:rsidRDefault="00545AFA" w:rsidP="00545AFA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C731E">
        <w:rPr>
          <w:rFonts w:ascii="Times New Roman" w:hAnsi="Times New Roman" w:cs="Times New Roman"/>
          <w:sz w:val="24"/>
          <w:szCs w:val="24"/>
        </w:rPr>
        <w:t xml:space="preserve"> </w:t>
      </w:r>
      <w:r w:rsidRPr="00AA0811">
        <w:rPr>
          <w:rFonts w:ascii="Times New Roman" w:hAnsi="Times New Roman" w:cs="Times New Roman"/>
          <w:sz w:val="25"/>
          <w:szCs w:val="25"/>
        </w:rPr>
        <w:t xml:space="preserve">- проверка соблюдения обязательных требований законодательства при использовании выделенной субвенции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Отечественной войны 1941 - 1945 гг., умерших до 12 июня 1990 года;  </w:t>
      </w:r>
    </w:p>
    <w:p w:rsidR="00545AFA" w:rsidRPr="00AA0811" w:rsidRDefault="00545AFA" w:rsidP="00545AFA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проверяемый период: с 01.01.2014 по 31.12.2014</w:t>
      </w:r>
    </w:p>
    <w:p w:rsidR="00545AFA" w:rsidRDefault="00545AFA" w:rsidP="00545AFA">
      <w:pPr>
        <w:pBdr>
          <w:top w:val="single" w:sz="4" w:space="1" w:color="auto"/>
        </w:pBd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F77E4">
        <w:rPr>
          <w:rFonts w:ascii="Times New Roman" w:hAnsi="Times New Roman" w:cs="Times New Roman"/>
          <w:sz w:val="18"/>
          <w:szCs w:val="18"/>
        </w:rPr>
        <w:t>(тема проверки, проверяемый период в соответствии с распоряжением о назначен</w:t>
      </w:r>
      <w:proofErr w:type="gramStart"/>
      <w:r w:rsidRPr="00DF77E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F77E4">
        <w:rPr>
          <w:rFonts w:ascii="Times New Roman" w:hAnsi="Times New Roman" w:cs="Times New Roman"/>
          <w:sz w:val="18"/>
          <w:szCs w:val="18"/>
        </w:rPr>
        <w:t>диторской проверки)</w:t>
      </w:r>
    </w:p>
    <w:p w:rsidR="00545AFA" w:rsidRPr="00DF77E4" w:rsidRDefault="00545AFA" w:rsidP="00545AFA">
      <w:pP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45AFA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Объекты проверки: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«Городской округ» Город Нарьян-Мар»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«Канинский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«Тельвисочный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«Коткинский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</w:t>
      </w:r>
      <w:proofErr w:type="gramStart"/>
      <w:r w:rsidRPr="00355360">
        <w:rPr>
          <w:rFonts w:ascii="Times New Roman" w:hAnsi="Times New Roman" w:cs="Times New Roman"/>
          <w:sz w:val="25"/>
          <w:szCs w:val="25"/>
        </w:rPr>
        <w:t>Омский</w:t>
      </w:r>
      <w:proofErr w:type="gramEnd"/>
      <w:r w:rsidRPr="00355360">
        <w:rPr>
          <w:rFonts w:ascii="Times New Roman" w:hAnsi="Times New Roman" w:cs="Times New Roman"/>
          <w:sz w:val="25"/>
          <w:szCs w:val="25"/>
        </w:rPr>
        <w:t xml:space="preserve">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«Приморско-Куйский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«Пешский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«Пустозерский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«Тиманский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«Хорей-Верский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Pr="00355360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«Великовисочный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5AFA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«Юшарский сельсовет»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45AFA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545AFA" w:rsidRPr="00AA0811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Начало проверки «22» мая 2015 г.</w:t>
      </w:r>
    </w:p>
    <w:p w:rsidR="00545AFA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 xml:space="preserve">Окончание </w:t>
      </w:r>
      <w:r w:rsidRPr="003F44C5">
        <w:rPr>
          <w:rFonts w:ascii="Times New Roman" w:hAnsi="Times New Roman" w:cs="Times New Roman"/>
          <w:sz w:val="25"/>
          <w:szCs w:val="25"/>
        </w:rPr>
        <w:t>проверки «13» ноября 2015 г.</w:t>
      </w:r>
    </w:p>
    <w:p w:rsidR="00545AFA" w:rsidRPr="00AA0811" w:rsidRDefault="00545AFA" w:rsidP="00545AFA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6592">
        <w:rPr>
          <w:rFonts w:ascii="Times New Roman" w:eastAsia="Calibri" w:hAnsi="Times New Roman" w:cs="Times New Roman"/>
          <w:b/>
          <w:sz w:val="26"/>
          <w:szCs w:val="26"/>
        </w:rPr>
        <w:t>Основание проверки: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t>Распоряжение Департамента здравоохранения,  труда и социальной защиты населения Ненецкого автономного округа от 20.01.2015 № 85 «Об утверждении плана проведения плановых проверок на 2015 год».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Распоряжение </w:t>
      </w:r>
      <w:r w:rsidRPr="00710253">
        <w:rPr>
          <w:rFonts w:ascii="Times New Roman" w:eastAsia="Calibri" w:hAnsi="Times New Roman" w:cs="Times New Roman"/>
          <w:sz w:val="26"/>
          <w:szCs w:val="26"/>
        </w:rPr>
        <w:t>Департамент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10253">
        <w:rPr>
          <w:rFonts w:ascii="Times New Roman" w:eastAsia="Calibri" w:hAnsi="Times New Roman" w:cs="Times New Roman"/>
          <w:sz w:val="26"/>
          <w:szCs w:val="26"/>
        </w:rPr>
        <w:t xml:space="preserve"> здравоохранения, 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от 14.05.2015 № 1335</w:t>
      </w:r>
      <w:r w:rsidRPr="006E181A">
        <w:rPr>
          <w:rFonts w:ascii="Times New Roman" w:hAnsi="Times New Roman" w:cs="Times New Roman"/>
          <w:sz w:val="26"/>
          <w:szCs w:val="26"/>
        </w:rPr>
        <w:t xml:space="preserve"> «</w:t>
      </w:r>
      <w:r w:rsidRPr="00966592">
        <w:rPr>
          <w:rFonts w:ascii="Times New Roman" w:hAnsi="Times New Roman" w:cs="Times New Roman"/>
          <w:sz w:val="26"/>
          <w:szCs w:val="26"/>
        </w:rPr>
        <w:t xml:space="preserve">О проведении плановой документарной проверки в муниципальных образованиях </w:t>
      </w:r>
      <w:r w:rsidRPr="00A50A4A"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  <w:r w:rsidRPr="00A50A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Распоряжение Департамента здравоохранения, 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6"/>
          <w:szCs w:val="26"/>
        </w:rPr>
        <w:t>от 15.06.2015 № 1697 «</w:t>
      </w:r>
      <w:r w:rsidRPr="00194419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Департамента здравоохранения, труда и социальной защиты населения Ненецкого автономного округа от 14.05.2015 № 1335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45AFA" w:rsidRPr="00A50A4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70579">
        <w:rPr>
          <w:rFonts w:ascii="Times New Roman" w:eastAsia="Calibri" w:hAnsi="Times New Roman" w:cs="Times New Roman"/>
          <w:sz w:val="26"/>
          <w:szCs w:val="26"/>
        </w:rPr>
        <w:t>На основании представления муниципальными образованиями Ненецкого автономного округа неполного комплекта документов и материалов, необходимых для изучения в ходе контрольных мероприятий, плановая документарная проверка была приостановлена на срок до 17.08.20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70579">
        <w:rPr>
          <w:rFonts w:ascii="Times New Roman" w:eastAsia="Calibri" w:hAnsi="Times New Roman" w:cs="Times New Roman"/>
          <w:sz w:val="26"/>
          <w:szCs w:val="26"/>
        </w:rPr>
        <w:t>5 года, согласно распоряжению Департамента здравоохранения, труда и социальной защиты населения Ненецкого автономного округа от 03.07.2015 № 1926 «О приостановлении плановой документарной проверки в муниципальных образованиях Ненецкого автономного округа».</w:t>
      </w:r>
      <w:proofErr w:type="gramEnd"/>
    </w:p>
    <w:p w:rsidR="00545AFA" w:rsidRPr="00966592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0A4A">
        <w:rPr>
          <w:rFonts w:ascii="Times New Roman" w:eastAsia="Calibri" w:hAnsi="Times New Roman" w:cs="Times New Roman"/>
          <w:sz w:val="26"/>
          <w:szCs w:val="26"/>
        </w:rPr>
        <w:t>Правовые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округе», статья 8 закона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</w:t>
      </w:r>
      <w:proofErr w:type="gramEnd"/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поддержки».</w:t>
      </w:r>
    </w:p>
    <w:p w:rsidR="00545AFA" w:rsidRPr="00427B06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Перечень проверяемых документов</w:t>
      </w:r>
      <w:r w:rsidRPr="0096659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545AFA" w:rsidRPr="00710253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статус и дату смерти (гибели) умершего (погибшего) участника Великой Отечественной войны;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аукционная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на право заключения муниципального контракта</w:t>
      </w:r>
      <w:r w:rsidRPr="00EE0F2B">
        <w:t xml:space="preserve"> </w:t>
      </w:r>
      <w:r w:rsidRPr="00EE0F2B">
        <w:rPr>
          <w:rFonts w:ascii="Times New Roman" w:hAnsi="Times New Roman" w:cs="Times New Roman"/>
          <w:sz w:val="26"/>
          <w:szCs w:val="26"/>
        </w:rPr>
        <w:t>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5AFA" w:rsidRPr="00710253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ы, 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5AFA" w:rsidRPr="00710253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оказания услуг по доставке надгробного памятника;</w:t>
      </w:r>
    </w:p>
    <w:p w:rsidR="00545AFA" w:rsidRPr="00710253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253">
        <w:rPr>
          <w:rFonts w:ascii="Times New Roman" w:hAnsi="Times New Roman" w:cs="Times New Roman"/>
          <w:sz w:val="26"/>
          <w:szCs w:val="26"/>
        </w:rPr>
        <w:t>нутренни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локальны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относящиеся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 предоставлению и расходованию субвенции (при наличии);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10253">
        <w:rPr>
          <w:rFonts w:ascii="Times New Roman" w:hAnsi="Times New Roman" w:cs="Times New Roman"/>
          <w:sz w:val="26"/>
          <w:szCs w:val="26"/>
        </w:rPr>
        <w:t>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10253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фактические расходы (счета, счета-фактуры, товарные накладные, акты выполненных работ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E0F2B">
        <w:rPr>
          <w:rFonts w:ascii="Times New Roman" w:hAnsi="Times New Roman" w:cs="Times New Roman"/>
          <w:sz w:val="26"/>
          <w:szCs w:val="26"/>
        </w:rPr>
        <w:t>латежные поручения</w:t>
      </w:r>
      <w:r w:rsidRPr="007102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545AFA" w:rsidRPr="00710253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AFA" w:rsidRPr="00110875" w:rsidRDefault="00545AFA" w:rsidP="0054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0875">
        <w:rPr>
          <w:rFonts w:ascii="Times New Roman" w:eastAsia="Calibri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554D58"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в 2014 году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74CE">
        <w:rPr>
          <w:rFonts w:ascii="Times New Roman" w:eastAsia="Calibri" w:hAnsi="Times New Roman" w:cs="Times New Roman"/>
          <w:b/>
          <w:sz w:val="26"/>
          <w:szCs w:val="26"/>
        </w:rPr>
        <w:t>социальной поддержки в виде бесплатного изготовления и установки надгробных памятников на могилах участников Великой Отечественной войны</w:t>
      </w:r>
      <w:r w:rsidRPr="008178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с целью увековечивания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памяти участников Великой Отечественной войны 1941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 1945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годов, умерших до 12 июня 1990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545AFA" w:rsidRDefault="00545AFA" w:rsidP="00545AFA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914BA">
        <w:rPr>
          <w:sz w:val="26"/>
          <w:szCs w:val="26"/>
        </w:rPr>
        <w:t xml:space="preserve">В соответствии с законом Ненецкого автономного округа от 27.02.2009 </w:t>
      </w:r>
      <w:r>
        <w:rPr>
          <w:sz w:val="26"/>
          <w:szCs w:val="26"/>
        </w:rPr>
        <w:t xml:space="preserve">        </w:t>
      </w:r>
      <w:r w:rsidRPr="000914BA">
        <w:rPr>
          <w:sz w:val="26"/>
          <w:szCs w:val="26"/>
        </w:rPr>
        <w:t>№</w:t>
      </w:r>
      <w:r>
        <w:rPr>
          <w:sz w:val="26"/>
          <w:szCs w:val="26"/>
        </w:rPr>
        <w:t xml:space="preserve"> 13-оз</w:t>
      </w:r>
      <w:r w:rsidRPr="000914BA">
        <w:rPr>
          <w:sz w:val="26"/>
          <w:szCs w:val="26"/>
        </w:rPr>
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>
        <w:rPr>
          <w:sz w:val="26"/>
          <w:szCs w:val="26"/>
        </w:rPr>
        <w:t xml:space="preserve"> (в </w:t>
      </w:r>
      <w:r w:rsidRPr="003953A0">
        <w:rPr>
          <w:sz w:val="26"/>
          <w:szCs w:val="26"/>
        </w:rPr>
        <w:t>редакции закона Ненецкого автономного округа от 09.07.2014 № 64-оз</w:t>
      </w:r>
      <w:r>
        <w:rPr>
          <w:sz w:val="26"/>
          <w:szCs w:val="26"/>
        </w:rPr>
        <w:t>)</w:t>
      </w:r>
      <w:r w:rsidRPr="003953A0">
        <w:rPr>
          <w:sz w:val="26"/>
          <w:szCs w:val="26"/>
        </w:rPr>
        <w:t xml:space="preserve"> </w:t>
      </w:r>
      <w:r w:rsidRPr="006A600E">
        <w:rPr>
          <w:sz w:val="26"/>
          <w:szCs w:val="26"/>
        </w:rPr>
        <w:t xml:space="preserve">(далее – Закон </w:t>
      </w:r>
      <w:r>
        <w:rPr>
          <w:sz w:val="26"/>
          <w:szCs w:val="26"/>
        </w:rPr>
        <w:t>№ </w:t>
      </w:r>
      <w:r w:rsidRPr="006A600E">
        <w:rPr>
          <w:sz w:val="26"/>
          <w:szCs w:val="26"/>
        </w:rPr>
        <w:t>13-оз)</w:t>
      </w:r>
      <w:r w:rsidRPr="000914BA">
        <w:rPr>
          <w:sz w:val="26"/>
          <w:szCs w:val="26"/>
        </w:rPr>
        <w:t xml:space="preserve">, органы местного самоуправления муниципальных образований наделяются государственными полномочиями по </w:t>
      </w:r>
      <w:r>
        <w:rPr>
          <w:sz w:val="26"/>
          <w:szCs w:val="26"/>
        </w:rPr>
        <w:t>предоставлению</w:t>
      </w:r>
      <w:r w:rsidRPr="00DF74CE">
        <w:rPr>
          <w:sz w:val="26"/>
          <w:szCs w:val="26"/>
        </w:rPr>
        <w:t xml:space="preserve"> социальной поддержки</w:t>
      </w:r>
      <w:proofErr w:type="gramEnd"/>
      <w:r w:rsidRPr="00DF74CE">
        <w:rPr>
          <w:sz w:val="26"/>
          <w:szCs w:val="26"/>
        </w:rPr>
        <w:t xml:space="preserve"> в виде </w:t>
      </w:r>
      <w:r w:rsidRPr="00DF74CE">
        <w:rPr>
          <w:sz w:val="26"/>
          <w:szCs w:val="26"/>
        </w:rPr>
        <w:lastRenderedPageBreak/>
        <w:t>бесплатного изготовления и установки надгробных памятников на могилах участников Великой Отечественной войны</w:t>
      </w:r>
      <w:r w:rsidRPr="000914BA">
        <w:rPr>
          <w:sz w:val="26"/>
          <w:szCs w:val="26"/>
        </w:rPr>
        <w:t xml:space="preserve">. </w:t>
      </w:r>
    </w:p>
    <w:p w:rsidR="00545AFA" w:rsidRDefault="00545AFA" w:rsidP="00545AFA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13 части 1 статьи</w:t>
      </w:r>
      <w:r w:rsidRPr="003F44C5">
        <w:rPr>
          <w:sz w:val="26"/>
          <w:szCs w:val="26"/>
        </w:rPr>
        <w:t xml:space="preserve"> 1 Закона 13-оз, социальная поддержка в виде бесплатного изготовления и установки надгробных памятников на могилах участников Великой Отечественной войны предоставляется членам семьи участников Великой Отечественной войны, умерших (погибших) в период с 1 мая 1945 года по 12 июня 1990 года и захороненных на территории Ненецкого автономного округа.</w:t>
      </w:r>
      <w:proofErr w:type="gramEnd"/>
    </w:p>
    <w:p w:rsidR="00545AFA" w:rsidRDefault="00545AFA" w:rsidP="00545AFA">
      <w:pPr>
        <w:pStyle w:val="a3"/>
        <w:ind w:left="0" w:firstLine="709"/>
        <w:jc w:val="both"/>
        <w:rPr>
          <w:sz w:val="26"/>
          <w:szCs w:val="26"/>
        </w:rPr>
      </w:pPr>
      <w:r w:rsidRPr="00FF7808">
        <w:rPr>
          <w:sz w:val="26"/>
          <w:szCs w:val="26"/>
        </w:rPr>
        <w:t xml:space="preserve">В 2014 году финансирование расходов, связанных с реализацией данной меры социальной поддержки, осуществляется </w:t>
      </w:r>
      <w:r w:rsidRPr="00E05F9F">
        <w:rPr>
          <w:sz w:val="26"/>
          <w:szCs w:val="26"/>
        </w:rPr>
        <w:t xml:space="preserve">со дня официального опубликования </w:t>
      </w:r>
      <w:r>
        <w:rPr>
          <w:sz w:val="26"/>
          <w:szCs w:val="26"/>
        </w:rPr>
        <w:t xml:space="preserve">закона </w:t>
      </w:r>
      <w:r w:rsidRPr="00FF7808">
        <w:rPr>
          <w:sz w:val="26"/>
          <w:szCs w:val="26"/>
        </w:rPr>
        <w:t>Ненецкого автономного округа от 09.07.2014 № 67-оз «О внесении изменений в закон Ненецкого автономного округа «Об окружном бюджете на 2014 год и на плановый период 2015 и 2016 годов»</w:t>
      </w:r>
      <w:r>
        <w:rPr>
          <w:sz w:val="26"/>
          <w:szCs w:val="26"/>
        </w:rPr>
        <w:t xml:space="preserve"> (далее – Закон № 67-оз).</w:t>
      </w:r>
      <w:r w:rsidRPr="00FF7808">
        <w:rPr>
          <w:sz w:val="26"/>
          <w:szCs w:val="26"/>
        </w:rPr>
        <w:t xml:space="preserve"> 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4DF">
        <w:t xml:space="preserve"> </w:t>
      </w:r>
      <w:r w:rsidRPr="00D814DF">
        <w:rPr>
          <w:rFonts w:ascii="Times New Roman" w:hAnsi="Times New Roman" w:cs="Times New Roman"/>
          <w:sz w:val="26"/>
          <w:szCs w:val="26"/>
        </w:rPr>
        <w:t>Финансовое обеспечение передаваемых государственных полномочий осуществляется за счет предоставляемых местным бюджетам субвенций из окружного бюджета.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CDB">
        <w:rPr>
          <w:rFonts w:ascii="Times New Roman" w:hAnsi="Times New Roman" w:cs="Times New Roman"/>
          <w:sz w:val="26"/>
          <w:szCs w:val="26"/>
        </w:rPr>
        <w:t>Согласно статье 140 БК РФ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4DF">
        <w:rPr>
          <w:rFonts w:ascii="Times New Roman" w:hAnsi="Times New Roman" w:cs="Times New Roman"/>
          <w:sz w:val="26"/>
          <w:szCs w:val="26"/>
        </w:rPr>
        <w:t>Общий объем субвенций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D1A">
        <w:rPr>
          <w:rFonts w:ascii="Times New Roman" w:hAnsi="Times New Roman" w:cs="Times New Roman"/>
          <w:sz w:val="26"/>
          <w:szCs w:val="26"/>
        </w:rPr>
        <w:t>на социальную поддерж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884D1A">
        <w:rPr>
          <w:rFonts w:ascii="Times New Roman" w:hAnsi="Times New Roman" w:cs="Times New Roman"/>
          <w:sz w:val="26"/>
          <w:szCs w:val="26"/>
        </w:rPr>
        <w:t xml:space="preserve"> </w:t>
      </w:r>
      <w:r w:rsidRPr="00284638">
        <w:rPr>
          <w:rFonts w:ascii="Times New Roman" w:hAnsi="Times New Roman" w:cs="Times New Roman"/>
          <w:sz w:val="26"/>
          <w:szCs w:val="26"/>
        </w:rPr>
        <w:t>в виде бесплатного изготовления и установки надгробных памятников на могилах участников Великой Отечественной войны</w:t>
      </w:r>
      <w:r w:rsidRPr="00D814DF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для осуществления органами местного самоуправления государственных полномочий,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D81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8567D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567D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округа от 09.12.2013 № </w:t>
      </w:r>
      <w:r w:rsidRPr="00284638">
        <w:rPr>
          <w:rFonts w:ascii="Times New Roman" w:hAnsi="Times New Roman" w:cs="Times New Roman"/>
          <w:sz w:val="26"/>
          <w:szCs w:val="26"/>
        </w:rPr>
        <w:t>103-оз «Об окружном бюджете на 2014 год и на плановый период 2015 и 2016 годов</w:t>
      </w:r>
      <w:r>
        <w:rPr>
          <w:rFonts w:ascii="Times New Roman" w:hAnsi="Times New Roman" w:cs="Times New Roman"/>
          <w:sz w:val="26"/>
          <w:szCs w:val="26"/>
        </w:rPr>
        <w:t>» (далее – Закон о бюджете</w:t>
      </w:r>
      <w:r w:rsidRPr="005B0312">
        <w:rPr>
          <w:rFonts w:ascii="Times New Roman" w:hAnsi="Times New Roman" w:cs="Times New Roman"/>
          <w:sz w:val="26"/>
          <w:szCs w:val="26"/>
        </w:rPr>
        <w:t>)</w:t>
      </w:r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18 209,6</w:t>
      </w:r>
      <w:proofErr w:type="gramEnd"/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B03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60">
        <w:rPr>
          <w:rFonts w:ascii="Times New Roman" w:hAnsi="Times New Roman" w:cs="Times New Roman"/>
          <w:sz w:val="26"/>
          <w:szCs w:val="26"/>
        </w:rPr>
        <w:t xml:space="preserve">Объем фактического исполнения составил  </w:t>
      </w:r>
      <w:r w:rsidRPr="00355360">
        <w:rPr>
          <w:rFonts w:ascii="Times New Roman" w:hAnsi="Times New Roman" w:cs="Times New Roman"/>
          <w:b/>
          <w:sz w:val="26"/>
          <w:szCs w:val="26"/>
        </w:rPr>
        <w:t>7 451,9</w:t>
      </w:r>
      <w:r w:rsidRPr="0035536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355360">
        <w:rPr>
          <w:rFonts w:ascii="Times New Roman" w:hAnsi="Times New Roman" w:cs="Times New Roman"/>
          <w:b/>
          <w:sz w:val="26"/>
          <w:szCs w:val="26"/>
        </w:rPr>
        <w:t>40,9%</w:t>
      </w:r>
      <w:r w:rsidRPr="00355360">
        <w:rPr>
          <w:rFonts w:ascii="Times New Roman" w:hAnsi="Times New Roman" w:cs="Times New Roman"/>
          <w:sz w:val="26"/>
          <w:szCs w:val="26"/>
        </w:rPr>
        <w:t xml:space="preserve"> от плана на год.</w:t>
      </w:r>
    </w:p>
    <w:p w:rsidR="00545AFA" w:rsidRPr="00561D8E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Pr="000914BA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0914BA">
        <w:rPr>
          <w:rFonts w:ascii="Times New Roman" w:hAnsi="Times New Roman" w:cs="Times New Roman"/>
          <w:sz w:val="26"/>
          <w:szCs w:val="26"/>
        </w:rPr>
        <w:t xml:space="preserve"> 140 БК РФ, субвенции местным бюджетам из бюджета субъекта Российской Федерации распределяются в соответствии с едиными для каждого вида субвенции методиками, утверждаемыми законом субъекта Российской Федерации в соответствии с требованиями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0914BA">
        <w:rPr>
          <w:rFonts w:ascii="Times New Roman" w:hAnsi="Times New Roman" w:cs="Times New Roman"/>
          <w:sz w:val="26"/>
          <w:szCs w:val="26"/>
        </w:rPr>
        <w:t>, между всеми муниципальными образованиями субъекта Российской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</w:t>
      </w:r>
      <w:proofErr w:type="gramEnd"/>
      <w:r w:rsidRPr="000914BA">
        <w:rPr>
          <w:rFonts w:ascii="Times New Roman" w:hAnsi="Times New Roman" w:cs="Times New Roman"/>
          <w:sz w:val="26"/>
          <w:szCs w:val="26"/>
        </w:rPr>
        <w:t xml:space="preserve">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</w:t>
      </w:r>
      <w:r w:rsidRPr="00561D8E">
        <w:rPr>
          <w:rFonts w:ascii="Times New Roman" w:hAnsi="Times New Roman" w:cs="Times New Roman"/>
          <w:sz w:val="26"/>
          <w:szCs w:val="26"/>
        </w:rPr>
        <w:t>услуг в муниципальных образованиях.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D8E">
        <w:rPr>
          <w:rFonts w:ascii="Times New Roman" w:hAnsi="Times New Roman" w:cs="Times New Roman"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sz w:val="26"/>
          <w:szCs w:val="26"/>
        </w:rPr>
        <w:t>субвенций</w:t>
      </w:r>
      <w:r w:rsidRPr="00B5420C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из окружного бюджета для осуществления органами местного самоуправления поселений и городского округа отдельного государственного полномочия по изготовлению и установке надгробных памятников на могилах участников Великой Отечественной войны, </w:t>
      </w:r>
      <w:r w:rsidRPr="00561D8E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методики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1D8E">
        <w:rPr>
          <w:rFonts w:ascii="Times New Roman" w:hAnsi="Times New Roman" w:cs="Times New Roman"/>
          <w:sz w:val="26"/>
          <w:szCs w:val="26"/>
        </w:rPr>
        <w:t xml:space="preserve"> к Закону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561D8E">
        <w:rPr>
          <w:rFonts w:ascii="Times New Roman" w:hAnsi="Times New Roman" w:cs="Times New Roman"/>
          <w:sz w:val="26"/>
          <w:szCs w:val="26"/>
        </w:rPr>
        <w:t>13-оз,</w:t>
      </w:r>
      <w:r w:rsidRPr="00561D8E">
        <w:t xml:space="preserve"> </w:t>
      </w:r>
      <w:r w:rsidRPr="00561D8E">
        <w:rPr>
          <w:rFonts w:ascii="Times New Roman" w:hAnsi="Times New Roman" w:cs="Times New Roman"/>
          <w:sz w:val="26"/>
          <w:szCs w:val="26"/>
        </w:rPr>
        <w:t>в соответствии с которой</w:t>
      </w:r>
      <w:r>
        <w:rPr>
          <w:rFonts w:ascii="Times New Roman" w:hAnsi="Times New Roman" w:cs="Times New Roman"/>
          <w:sz w:val="26"/>
          <w:szCs w:val="26"/>
        </w:rPr>
        <w:t xml:space="preserve"> расчет субвенции</w:t>
      </w:r>
      <w:r w:rsidRPr="00561D8E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45AFA" w:rsidRPr="00B5420C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5420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Kj</w:t>
      </w:r>
      <w:proofErr w:type="spellEnd"/>
      <w:r w:rsidRPr="00B5420C">
        <w:rPr>
          <w:rFonts w:ascii="Times New Roman" w:hAnsi="Times New Roman" w:cs="Times New Roman"/>
          <w:sz w:val="26"/>
          <w:szCs w:val="26"/>
        </w:rPr>
        <w:t xml:space="preserve"> * (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Д), где:</w:t>
      </w:r>
    </w:p>
    <w:p w:rsidR="00545AFA" w:rsidRPr="00B5420C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20C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Start"/>
      <w:r w:rsidRPr="00B5420C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количество надгробных памятников в j-м муниципальном образовании;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20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стоимость изготовления и установки надгробного памятника (</w:t>
      </w:r>
      <w:r w:rsidRPr="00781417">
        <w:rPr>
          <w:rFonts w:ascii="Times New Roman" w:hAnsi="Times New Roman" w:cs="Times New Roman"/>
          <w:b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81417">
        <w:rPr>
          <w:rFonts w:ascii="Times New Roman" w:hAnsi="Times New Roman" w:cs="Times New Roman"/>
          <w:b/>
          <w:sz w:val="26"/>
          <w:szCs w:val="26"/>
        </w:rPr>
        <w:t>30 000 рублей</w:t>
      </w:r>
      <w:r w:rsidRPr="00B5420C">
        <w:rPr>
          <w:rFonts w:ascii="Times New Roman" w:hAnsi="Times New Roman" w:cs="Times New Roman"/>
          <w:sz w:val="26"/>
          <w:szCs w:val="26"/>
        </w:rPr>
        <w:t>);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0C">
        <w:rPr>
          <w:rFonts w:ascii="Times New Roman" w:hAnsi="Times New Roman" w:cs="Times New Roman"/>
          <w:sz w:val="26"/>
          <w:szCs w:val="26"/>
        </w:rPr>
        <w:t xml:space="preserve">Д - стоимость </w:t>
      </w:r>
      <w:r>
        <w:rPr>
          <w:rFonts w:ascii="Times New Roman" w:hAnsi="Times New Roman" w:cs="Times New Roman"/>
          <w:sz w:val="26"/>
          <w:szCs w:val="26"/>
        </w:rPr>
        <w:t>доставки надгробного памятника.</w:t>
      </w:r>
    </w:p>
    <w:p w:rsidR="00545AFA" w:rsidRDefault="00545AFA" w:rsidP="0054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</w:t>
      </w:r>
      <w:r w:rsidRPr="00862E9C">
        <w:rPr>
          <w:rFonts w:ascii="Times New Roman" w:hAnsi="Times New Roman" w:cs="Times New Roman"/>
          <w:sz w:val="26"/>
          <w:szCs w:val="26"/>
        </w:rPr>
        <w:t xml:space="preserve"> администрации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8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11.08.2014 № 303-п «</w:t>
      </w:r>
      <w:r w:rsidRPr="006A60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6A600E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6A600E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</w:t>
      </w:r>
      <w:r>
        <w:rPr>
          <w:rFonts w:ascii="Times New Roman" w:hAnsi="Times New Roman" w:cs="Times New Roman"/>
          <w:sz w:val="26"/>
          <w:szCs w:val="26"/>
        </w:rPr>
        <w:t xml:space="preserve">ков Великой Отечественной войны» </w:t>
      </w:r>
      <w:r w:rsidRPr="006A600E">
        <w:rPr>
          <w:rFonts w:ascii="Times New Roman" w:hAnsi="Times New Roman" w:cs="Times New Roman"/>
          <w:sz w:val="26"/>
          <w:szCs w:val="26"/>
        </w:rPr>
        <w:t>(далее – Положение)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6A600E">
        <w:rPr>
          <w:rFonts w:ascii="Times New Roman" w:hAnsi="Times New Roman" w:cs="Times New Roman"/>
          <w:sz w:val="26"/>
          <w:szCs w:val="26"/>
        </w:rPr>
        <w:t>пределение организации, осуществляющей изготовление и установку надгробных памятников на могилах участников Великой Отечественной войны, осуществляется органом местного самоуправления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45AFA" w:rsidRDefault="00545AFA" w:rsidP="00545AFA">
      <w:pPr>
        <w:pStyle w:val="a3"/>
        <w:ind w:left="142" w:firstLine="709"/>
        <w:jc w:val="both"/>
        <w:rPr>
          <w:sz w:val="26"/>
          <w:szCs w:val="26"/>
        </w:rPr>
      </w:pPr>
      <w:r w:rsidRPr="00231FDA">
        <w:rPr>
          <w:sz w:val="26"/>
          <w:szCs w:val="26"/>
        </w:rPr>
        <w:t xml:space="preserve">Субвенция предоставляется на основании соглашения о взаимодействии по реализации постановления Администрации Ненецкого автономного округа «Об утверждении </w:t>
      </w:r>
      <w:proofErr w:type="gramStart"/>
      <w:r w:rsidRPr="00231FDA">
        <w:rPr>
          <w:sz w:val="26"/>
          <w:szCs w:val="26"/>
        </w:rPr>
        <w:t>Положения</w:t>
      </w:r>
      <w:proofErr w:type="gramEnd"/>
      <w:r w:rsidRPr="00231FDA">
        <w:rPr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участников Великой Отечественной войны» (далее – Соглашение), заключенного </w:t>
      </w:r>
      <w:r>
        <w:rPr>
          <w:sz w:val="26"/>
          <w:szCs w:val="26"/>
        </w:rPr>
        <w:t xml:space="preserve">между </w:t>
      </w:r>
      <w:r w:rsidRPr="00231FDA">
        <w:rPr>
          <w:sz w:val="26"/>
          <w:szCs w:val="26"/>
        </w:rPr>
        <w:t xml:space="preserve">Управлением </w:t>
      </w:r>
      <w:r w:rsidRPr="009136D2">
        <w:rPr>
          <w:sz w:val="26"/>
          <w:szCs w:val="26"/>
        </w:rPr>
        <w:t xml:space="preserve">труда и социальной защиты населения Ненецкого автономного округа (далее </w:t>
      </w:r>
      <w:r>
        <w:rPr>
          <w:sz w:val="26"/>
          <w:szCs w:val="26"/>
        </w:rPr>
        <w:t>–</w:t>
      </w:r>
      <w:r w:rsidRPr="009136D2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>) и</w:t>
      </w:r>
      <w:r w:rsidRPr="00231FDA">
        <w:rPr>
          <w:sz w:val="26"/>
          <w:szCs w:val="26"/>
        </w:rPr>
        <w:t xml:space="preserve"> администрацией муниципального образования.</w:t>
      </w:r>
    </w:p>
    <w:p w:rsidR="00091E67" w:rsidRDefault="00545AFA" w:rsidP="00091E67">
      <w:pPr>
        <w:pStyle w:val="a3"/>
        <w:ind w:left="142" w:firstLine="709"/>
        <w:jc w:val="both"/>
        <w:rPr>
          <w:sz w:val="26"/>
          <w:szCs w:val="26"/>
        </w:rPr>
      </w:pPr>
      <w:r w:rsidRPr="007629C8">
        <w:rPr>
          <w:sz w:val="26"/>
          <w:szCs w:val="26"/>
        </w:rPr>
        <w:t xml:space="preserve">В </w:t>
      </w:r>
      <w:proofErr w:type="gramStart"/>
      <w:r w:rsidRPr="007629C8">
        <w:rPr>
          <w:sz w:val="26"/>
          <w:szCs w:val="26"/>
        </w:rPr>
        <w:t>соответствии</w:t>
      </w:r>
      <w:proofErr w:type="gramEnd"/>
      <w:r w:rsidRPr="007629C8">
        <w:rPr>
          <w:sz w:val="26"/>
          <w:szCs w:val="26"/>
        </w:rPr>
        <w:t xml:space="preserve"> с Положением, перечисление субвенций </w:t>
      </w:r>
      <w:r w:rsidRPr="009E4075">
        <w:rPr>
          <w:sz w:val="26"/>
          <w:szCs w:val="26"/>
        </w:rPr>
        <w:t xml:space="preserve">на предоставление социальной поддержки осуществляется Управлением </w:t>
      </w:r>
      <w:r w:rsidRPr="002136E1">
        <w:rPr>
          <w:sz w:val="26"/>
          <w:szCs w:val="26"/>
        </w:rPr>
        <w:t>на счета муниципальных образований, в пределах средств, предусмотренных на эти цели в окружном бюдж</w:t>
      </w:r>
      <w:r>
        <w:rPr>
          <w:sz w:val="26"/>
          <w:szCs w:val="26"/>
        </w:rPr>
        <w:t xml:space="preserve">ете на очередной финансовый год, </w:t>
      </w:r>
      <w:r w:rsidRPr="009E4075">
        <w:rPr>
          <w:sz w:val="26"/>
          <w:szCs w:val="26"/>
        </w:rPr>
        <w:t>на основании заявок органов местного самоуправлени</w:t>
      </w:r>
      <w:r>
        <w:rPr>
          <w:sz w:val="26"/>
          <w:szCs w:val="26"/>
        </w:rPr>
        <w:t>я.</w:t>
      </w:r>
    </w:p>
    <w:p w:rsidR="00091E67" w:rsidRDefault="00091E67" w:rsidP="00091E67">
      <w:pPr>
        <w:pStyle w:val="a3"/>
        <w:ind w:left="142" w:firstLine="709"/>
        <w:jc w:val="both"/>
        <w:rPr>
          <w:sz w:val="26"/>
          <w:szCs w:val="26"/>
        </w:rPr>
      </w:pPr>
    </w:p>
    <w:p w:rsidR="00091E67" w:rsidRDefault="00091E67" w:rsidP="00091E67">
      <w:pPr>
        <w:pStyle w:val="a3"/>
        <w:ind w:left="142" w:firstLine="709"/>
        <w:jc w:val="both"/>
        <w:rPr>
          <w:b/>
          <w:sz w:val="26"/>
          <w:szCs w:val="26"/>
        </w:rPr>
      </w:pPr>
      <w:r w:rsidRPr="00A9556F">
        <w:rPr>
          <w:b/>
          <w:sz w:val="26"/>
          <w:szCs w:val="26"/>
        </w:rPr>
        <w:t>В ходе проверки установлено:</w:t>
      </w:r>
    </w:p>
    <w:p w:rsidR="002600FC" w:rsidRPr="00AA0811" w:rsidRDefault="002600FC" w:rsidP="002600FC">
      <w:pPr>
        <w:pStyle w:val="a3"/>
        <w:ind w:left="142" w:firstLine="709"/>
        <w:jc w:val="center"/>
        <w:rPr>
          <w:b/>
          <w:sz w:val="24"/>
          <w:szCs w:val="24"/>
        </w:rPr>
      </w:pPr>
    </w:p>
    <w:p w:rsidR="00F33A76" w:rsidRDefault="00E95F9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F9B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r w:rsidR="002535C0">
        <w:rPr>
          <w:rFonts w:ascii="Times New Roman" w:hAnsi="Times New Roman" w:cs="Times New Roman"/>
          <w:b/>
          <w:sz w:val="26"/>
          <w:szCs w:val="26"/>
        </w:rPr>
        <w:t>К</w:t>
      </w:r>
      <w:r w:rsidR="009A4DDE">
        <w:rPr>
          <w:rFonts w:ascii="Times New Roman" w:hAnsi="Times New Roman" w:cs="Times New Roman"/>
          <w:b/>
          <w:sz w:val="26"/>
          <w:szCs w:val="26"/>
        </w:rPr>
        <w:t>арский</w:t>
      </w:r>
      <w:r w:rsidR="00074783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AA0811">
        <w:rPr>
          <w:rFonts w:ascii="Times New Roman" w:hAnsi="Times New Roman" w:cs="Times New Roman"/>
          <w:b/>
          <w:sz w:val="26"/>
          <w:szCs w:val="26"/>
        </w:rPr>
        <w:t>» Ненецкого автономного округа</w:t>
      </w:r>
    </w:p>
    <w:p w:rsidR="00332831" w:rsidRPr="004F3197" w:rsidRDefault="00332831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1AF1" w:rsidRPr="00BE1AF1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F1">
        <w:rPr>
          <w:rFonts w:ascii="Times New Roman" w:hAnsi="Times New Roman" w:cs="Times New Roman"/>
          <w:sz w:val="26"/>
          <w:szCs w:val="26"/>
        </w:rPr>
        <w:t>Законом о бюджете объем субвенции МО «</w:t>
      </w:r>
      <w:r w:rsidR="009A4DDE" w:rsidRPr="009A4DDE">
        <w:rPr>
          <w:rFonts w:ascii="Times New Roman" w:hAnsi="Times New Roman" w:cs="Times New Roman"/>
          <w:sz w:val="26"/>
          <w:szCs w:val="26"/>
        </w:rPr>
        <w:t>Карский сельсовет</w:t>
      </w:r>
      <w:r w:rsidRPr="00BE1AF1">
        <w:rPr>
          <w:rFonts w:ascii="Times New Roman" w:hAnsi="Times New Roman" w:cs="Times New Roman"/>
          <w:sz w:val="26"/>
          <w:szCs w:val="26"/>
        </w:rPr>
        <w:t xml:space="preserve">» Ненецкого автономного округа для осуществления </w:t>
      </w:r>
      <w:r w:rsidR="009137C3" w:rsidRPr="009137C3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полномочия </w:t>
      </w:r>
      <w:r w:rsidR="00554D58" w:rsidRPr="00554D58">
        <w:rPr>
          <w:rFonts w:ascii="Times New Roman" w:hAnsi="Times New Roman" w:cs="Times New Roman"/>
          <w:sz w:val="26"/>
          <w:szCs w:val="26"/>
        </w:rPr>
        <w:t>по изготовлению и установке надгробных памятников на могилах участников Великой Отечественной войны</w:t>
      </w:r>
      <w:r w:rsidRPr="00BE1AF1">
        <w:rPr>
          <w:rFonts w:ascii="Times New Roman" w:hAnsi="Times New Roman" w:cs="Times New Roman"/>
          <w:sz w:val="26"/>
          <w:szCs w:val="26"/>
        </w:rPr>
        <w:t xml:space="preserve">, установлен в сумме </w:t>
      </w:r>
      <w:r w:rsidR="009A4DDE">
        <w:rPr>
          <w:rFonts w:ascii="Times New Roman" w:hAnsi="Times New Roman" w:cs="Times New Roman"/>
          <w:b/>
          <w:sz w:val="26"/>
          <w:szCs w:val="26"/>
        </w:rPr>
        <w:t>177,5</w:t>
      </w:r>
      <w:r w:rsidR="009137C3" w:rsidRPr="000A2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CC2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0A2CC2">
        <w:rPr>
          <w:rFonts w:ascii="Times New Roman" w:hAnsi="Times New Roman" w:cs="Times New Roman"/>
          <w:sz w:val="26"/>
          <w:szCs w:val="26"/>
        </w:rPr>
        <w:t>.</w:t>
      </w:r>
    </w:p>
    <w:p w:rsidR="009137C3" w:rsidRDefault="00E73F10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9137C3">
        <w:rPr>
          <w:rFonts w:ascii="Times New Roman" w:hAnsi="Times New Roman" w:cs="Times New Roman"/>
          <w:sz w:val="26"/>
          <w:szCs w:val="26"/>
        </w:rPr>
        <w:t xml:space="preserve"> представленной к проверке документации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9137C3">
        <w:rPr>
          <w:rFonts w:ascii="Times New Roman" w:hAnsi="Times New Roman" w:cs="Times New Roman"/>
          <w:sz w:val="26"/>
          <w:szCs w:val="26"/>
        </w:rPr>
        <w:t xml:space="preserve"> в 2014 году было установлено </w:t>
      </w:r>
      <w:r w:rsidR="009A4DDE">
        <w:rPr>
          <w:rFonts w:ascii="Times New Roman" w:hAnsi="Times New Roman" w:cs="Times New Roman"/>
          <w:sz w:val="26"/>
          <w:szCs w:val="26"/>
        </w:rPr>
        <w:t>3 надгробных памятника</w:t>
      </w:r>
      <w:r w:rsidR="009137C3">
        <w:rPr>
          <w:rFonts w:ascii="Times New Roman" w:hAnsi="Times New Roman" w:cs="Times New Roman"/>
          <w:sz w:val="26"/>
          <w:szCs w:val="26"/>
        </w:rPr>
        <w:t xml:space="preserve"> участникам </w:t>
      </w:r>
      <w:r w:rsidR="009137C3" w:rsidRPr="009137C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231FDA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9A4DDE">
        <w:rPr>
          <w:rFonts w:ascii="Times New Roman" w:hAnsi="Times New Roman" w:cs="Times New Roman"/>
          <w:b/>
          <w:sz w:val="26"/>
          <w:szCs w:val="26"/>
        </w:rPr>
        <w:t>105,0</w:t>
      </w:r>
      <w:r w:rsidR="00231FDA" w:rsidRPr="00231FD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231FDA">
        <w:rPr>
          <w:rFonts w:ascii="Times New Roman" w:hAnsi="Times New Roman" w:cs="Times New Roman"/>
          <w:sz w:val="26"/>
          <w:szCs w:val="26"/>
        </w:rPr>
        <w:t>.</w:t>
      </w:r>
    </w:p>
    <w:p w:rsidR="009A4DDE" w:rsidRPr="00495EE9" w:rsidRDefault="009A4DDE" w:rsidP="009A4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Представленные к проверке документы архивного фонда</w:t>
      </w:r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Карского тундрового Совета Ненецкого автономного округа Архангельской области подтверждаю</w:t>
      </w:r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т статус </w:t>
      </w:r>
      <w:r w:rsidRPr="00495EE9">
        <w:rPr>
          <w:rFonts w:ascii="Times New Roman" w:eastAsia="Calibri" w:hAnsi="Times New Roman" w:cs="Times New Roman"/>
          <w:sz w:val="26"/>
          <w:szCs w:val="26"/>
        </w:rPr>
        <w:t>участников Великой Отечественной войны.</w:t>
      </w:r>
    </w:p>
    <w:p w:rsidR="009A4DDE" w:rsidRPr="00495EE9" w:rsidRDefault="009A4DDE" w:rsidP="009A4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EE9">
        <w:rPr>
          <w:rFonts w:ascii="Times New Roman" w:eastAsia="Calibri" w:hAnsi="Times New Roman" w:cs="Times New Roman"/>
          <w:sz w:val="26"/>
          <w:szCs w:val="26"/>
        </w:rPr>
        <w:t>Даты смерти (гибели) данных ветеранов, умерших до 12 июня 1990 года согласно свидетельствам о смерти,  также соответствует условиям предоставления</w:t>
      </w:r>
      <w:r w:rsidRPr="00495EE9">
        <w:rPr>
          <w:rFonts w:ascii="Calibri" w:eastAsia="Calibri" w:hAnsi="Calibri" w:cs="Times New Roman"/>
        </w:rPr>
        <w:t xml:space="preserve"> </w:t>
      </w:r>
      <w:r w:rsidRPr="00495EE9">
        <w:rPr>
          <w:rFonts w:ascii="Times New Roman" w:eastAsia="Calibri" w:hAnsi="Times New Roman" w:cs="Times New Roman"/>
          <w:sz w:val="26"/>
          <w:szCs w:val="26"/>
        </w:rPr>
        <w:t>социальной поддержки  по изготовлению и установке надгробных памятников.</w:t>
      </w:r>
    </w:p>
    <w:p w:rsidR="00786E9C" w:rsidRPr="00495EE9" w:rsidRDefault="00786E9C" w:rsidP="0078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EE9">
        <w:rPr>
          <w:rFonts w:ascii="Times New Roman" w:hAnsi="Times New Roman" w:cs="Times New Roman"/>
          <w:sz w:val="26"/>
          <w:szCs w:val="26"/>
        </w:rPr>
        <w:t xml:space="preserve">Согласно п. 7 Положения, орган местного самоуправления в течение 15 календарных дней со дня поступления заявления с прилагаемыми документами принимает решение о предоставлении социальной поддержки либо об отказе в ее </w:t>
      </w:r>
      <w:r w:rsidRPr="00495EE9">
        <w:rPr>
          <w:rFonts w:ascii="Times New Roman" w:hAnsi="Times New Roman" w:cs="Times New Roman"/>
          <w:sz w:val="26"/>
          <w:szCs w:val="26"/>
        </w:rPr>
        <w:lastRenderedPageBreak/>
        <w:t>предоставлении в виде муниципального правового акта. В течение 5 календарных дней со дня издания муниципального правового акта о предоставлении социальной поддержки либо об отказе в ее предоставлении орган местного самоуправления направляет гражданину уведомление об этом.</w:t>
      </w:r>
    </w:p>
    <w:p w:rsidR="00786E9C" w:rsidRPr="00091E67" w:rsidRDefault="00786E9C" w:rsidP="00786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E67">
        <w:rPr>
          <w:rFonts w:ascii="Times New Roman" w:hAnsi="Times New Roman" w:cs="Times New Roman"/>
          <w:b/>
          <w:sz w:val="26"/>
          <w:szCs w:val="26"/>
        </w:rPr>
        <w:t>Муниципальные правовые акты (решение) о предоставлении социальной поддержки отсутствуют.</w:t>
      </w:r>
    </w:p>
    <w:p w:rsidR="003159FE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EE9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9137C3" w:rsidRPr="00495EE9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9137C3" w:rsidRPr="005B7D6A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Pr="005B7D6A">
        <w:rPr>
          <w:rFonts w:ascii="Times New Roman" w:hAnsi="Times New Roman" w:cs="Times New Roman"/>
          <w:sz w:val="26"/>
          <w:szCs w:val="26"/>
        </w:rPr>
        <w:t xml:space="preserve"> МО «</w:t>
      </w:r>
      <w:r w:rsidR="00532B05" w:rsidRPr="00532B05">
        <w:rPr>
          <w:rFonts w:ascii="Times New Roman" w:hAnsi="Times New Roman" w:cs="Times New Roman"/>
          <w:sz w:val="26"/>
          <w:szCs w:val="26"/>
        </w:rPr>
        <w:t>Карский сельсовет</w:t>
      </w:r>
      <w:r w:rsidRPr="005B7D6A">
        <w:rPr>
          <w:rFonts w:ascii="Times New Roman" w:hAnsi="Times New Roman" w:cs="Times New Roman"/>
          <w:sz w:val="26"/>
          <w:szCs w:val="26"/>
        </w:rPr>
        <w:t xml:space="preserve">» </w:t>
      </w:r>
      <w:r w:rsidR="00A3231A" w:rsidRPr="005B7D6A">
        <w:rPr>
          <w:rFonts w:ascii="Times New Roman" w:hAnsi="Times New Roman" w:cs="Times New Roman"/>
          <w:sz w:val="26"/>
          <w:szCs w:val="26"/>
        </w:rPr>
        <w:t xml:space="preserve">по изготовлению и установке надгробных памятников на могилах участников Великой Отечественной войны </w:t>
      </w:r>
      <w:r w:rsidR="00CC7E0F" w:rsidRPr="005B7D6A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Pr="005B7D6A">
        <w:rPr>
          <w:rFonts w:ascii="Times New Roman" w:hAnsi="Times New Roman" w:cs="Times New Roman"/>
          <w:sz w:val="26"/>
          <w:szCs w:val="26"/>
        </w:rPr>
        <w:t>про</w:t>
      </w:r>
      <w:r w:rsidR="003159FE" w:rsidRPr="005B7D6A">
        <w:rPr>
          <w:rFonts w:ascii="Times New Roman" w:hAnsi="Times New Roman" w:cs="Times New Roman"/>
          <w:sz w:val="26"/>
          <w:szCs w:val="26"/>
        </w:rPr>
        <w:t xml:space="preserve">изводится </w:t>
      </w:r>
      <w:r w:rsidR="00856487" w:rsidRPr="005B7D6A">
        <w:rPr>
          <w:rFonts w:ascii="Times New Roman" w:hAnsi="Times New Roman" w:cs="Times New Roman"/>
          <w:sz w:val="26"/>
          <w:szCs w:val="26"/>
        </w:rPr>
        <w:t xml:space="preserve">посредством заключения </w:t>
      </w:r>
      <w:r w:rsidR="003159FE" w:rsidRPr="005B7D6A">
        <w:rPr>
          <w:rFonts w:ascii="Times New Roman" w:hAnsi="Times New Roman" w:cs="Times New Roman"/>
          <w:sz w:val="26"/>
          <w:szCs w:val="26"/>
        </w:rPr>
        <w:t>договор</w:t>
      </w:r>
      <w:r w:rsidR="00532B05">
        <w:rPr>
          <w:rFonts w:ascii="Times New Roman" w:hAnsi="Times New Roman" w:cs="Times New Roman"/>
          <w:sz w:val="26"/>
          <w:szCs w:val="26"/>
        </w:rPr>
        <w:t xml:space="preserve">а розничной купли-продажи от 31.12.2013 № 11 с Карским потребительским обществом. </w:t>
      </w:r>
    </w:p>
    <w:p w:rsidR="00532B05" w:rsidRPr="00532B05" w:rsidRDefault="00532B05" w:rsidP="005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B05">
        <w:rPr>
          <w:rFonts w:ascii="Times New Roman" w:hAnsi="Times New Roman" w:cs="Times New Roman"/>
          <w:sz w:val="26"/>
          <w:szCs w:val="26"/>
        </w:rPr>
        <w:t>Договор розничной купли-продажи от 31.12.2013 № 11 был заключен датой ранее вступление в силу Закона № 67-оз («Сборник нормативных правовых актов Ненецкого автономного округа», № 25 (часть 2), 10.07.2014).</w:t>
      </w:r>
    </w:p>
    <w:p w:rsidR="00532B05" w:rsidRPr="00532B05" w:rsidRDefault="00532B05" w:rsidP="005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B05">
        <w:rPr>
          <w:rFonts w:ascii="Times New Roman" w:hAnsi="Times New Roman" w:cs="Times New Roman"/>
          <w:sz w:val="26"/>
          <w:szCs w:val="26"/>
        </w:rPr>
        <w:t xml:space="preserve">Согласно статье 219 БК РФ, получатель бюджетных средств принимает бюджетные обязательства в </w:t>
      </w:r>
      <w:proofErr w:type="gramStart"/>
      <w:r w:rsidRPr="00532B0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532B05">
        <w:rPr>
          <w:rFonts w:ascii="Times New Roman" w:hAnsi="Times New Roman" w:cs="Times New Roman"/>
          <w:sz w:val="26"/>
          <w:szCs w:val="26"/>
        </w:rPr>
        <w:t xml:space="preserve"> доведенных до него лимитов бюджетных обязательств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532B05" w:rsidRPr="00532B05" w:rsidRDefault="00532B05" w:rsidP="005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B05">
        <w:rPr>
          <w:rFonts w:ascii="Times New Roman" w:hAnsi="Times New Roman" w:cs="Times New Roman"/>
          <w:sz w:val="26"/>
          <w:szCs w:val="26"/>
        </w:rPr>
        <w:t>Юридическое право распорядителей и получателей бюджетных средств возникает с момента утверждения бюджета, бюджетной росписи и бюджетной сметы всех распорядителей и получателей бюджетных средств.</w:t>
      </w:r>
    </w:p>
    <w:p w:rsidR="00532B05" w:rsidRDefault="00532B05" w:rsidP="005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B05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532B05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532B05">
        <w:rPr>
          <w:rFonts w:ascii="Times New Roman" w:hAnsi="Times New Roman" w:cs="Times New Roman"/>
          <w:sz w:val="26"/>
          <w:szCs w:val="26"/>
        </w:rPr>
        <w:t>, муниципальное образование «Карский сельсовет» Ненецкого автономного округа не имело правовых оснований для заключения указанного договора до утверждения объемов бюджетных обязательств на соответствующую субвенцию.</w:t>
      </w:r>
    </w:p>
    <w:p w:rsidR="00091E67" w:rsidRDefault="00091E67" w:rsidP="005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FAB" w:rsidRPr="00F81FAB" w:rsidRDefault="00F81FAB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D003A7">
        <w:rPr>
          <w:rFonts w:ascii="Times New Roman" w:eastAsia="Calibri" w:hAnsi="Times New Roman" w:cs="Times New Roman"/>
          <w:sz w:val="26"/>
          <w:szCs w:val="26"/>
        </w:rPr>
        <w:t xml:space="preserve">договору 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купли-продажи от 31.12.2013 № 11 </w:t>
      </w:r>
      <w:r w:rsidRPr="00F81FAB">
        <w:rPr>
          <w:rFonts w:ascii="Times New Roman" w:eastAsia="Calibri" w:hAnsi="Times New Roman" w:cs="Times New Roman"/>
          <w:b/>
          <w:sz w:val="26"/>
          <w:szCs w:val="26"/>
        </w:rPr>
        <w:t>была осуществлена поставка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F81FAB">
        <w:rPr>
          <w:rFonts w:ascii="Times New Roman" w:eastAsia="Calibri" w:hAnsi="Times New Roman" w:cs="Times New Roman"/>
          <w:b/>
          <w:sz w:val="26"/>
          <w:szCs w:val="26"/>
        </w:rPr>
        <w:t xml:space="preserve"> надгробных памятников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 на общую сумму </w:t>
      </w:r>
      <w:r>
        <w:rPr>
          <w:rFonts w:ascii="Times New Roman" w:eastAsia="Calibri" w:hAnsi="Times New Roman" w:cs="Times New Roman"/>
          <w:b/>
          <w:sz w:val="26"/>
          <w:szCs w:val="26"/>
        </w:rPr>
        <w:t>105</w:t>
      </w:r>
      <w:r w:rsidRPr="00F81FAB">
        <w:rPr>
          <w:rFonts w:ascii="Times New Roman" w:eastAsia="Calibri" w:hAnsi="Times New Roman" w:cs="Times New Roman"/>
          <w:b/>
          <w:sz w:val="26"/>
          <w:szCs w:val="26"/>
        </w:rPr>
        <w:t xml:space="preserve"> 000,0 рублей.</w:t>
      </w:r>
    </w:p>
    <w:p w:rsidR="00F81FAB" w:rsidRPr="00F81FAB" w:rsidRDefault="00F81FAB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Таким образом, фактические расходы  МО «Карский сельсовет» НАО на изготовление и установку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3 надгробных памятников 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составили </w:t>
      </w:r>
      <w:r>
        <w:rPr>
          <w:rFonts w:ascii="Times New Roman" w:eastAsia="Calibri" w:hAnsi="Times New Roman" w:cs="Times New Roman"/>
          <w:sz w:val="26"/>
          <w:szCs w:val="26"/>
        </w:rPr>
        <w:t>105 000,0 рублей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, что на </w:t>
      </w:r>
      <w:r>
        <w:rPr>
          <w:rFonts w:ascii="Times New Roman" w:eastAsia="Calibri" w:hAnsi="Times New Roman" w:cs="Times New Roman"/>
          <w:sz w:val="26"/>
          <w:szCs w:val="26"/>
        </w:rPr>
        <w:t>15 000,0</w:t>
      </w:r>
      <w:r w:rsidRPr="00F81F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AC6">
        <w:rPr>
          <w:rFonts w:ascii="Times New Roman" w:eastAsia="Calibri" w:hAnsi="Times New Roman" w:cs="Times New Roman"/>
          <w:sz w:val="26"/>
          <w:szCs w:val="26"/>
        </w:rPr>
        <w:t xml:space="preserve">рублей </w:t>
      </w:r>
      <w:r w:rsidRPr="00F81FAB">
        <w:rPr>
          <w:rFonts w:ascii="Times New Roman" w:eastAsia="Calibri" w:hAnsi="Times New Roman" w:cs="Times New Roman"/>
          <w:sz w:val="26"/>
          <w:szCs w:val="26"/>
        </w:rPr>
        <w:t>превышает лимит, установленный Законом № 13-оз.</w:t>
      </w:r>
    </w:p>
    <w:p w:rsidR="00F81FAB" w:rsidRPr="00F81FAB" w:rsidRDefault="00F81FAB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1FAB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>
        <w:rPr>
          <w:rFonts w:ascii="Times New Roman" w:eastAsia="Calibri" w:hAnsi="Times New Roman" w:cs="Times New Roman"/>
          <w:b/>
          <w:sz w:val="26"/>
          <w:szCs w:val="26"/>
        </w:rPr>
        <w:t>15 000,0 рублей</w:t>
      </w:r>
      <w:r w:rsidRPr="00F81FAB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95EE9" w:rsidRDefault="00495EE9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5EE9" w:rsidRPr="00495EE9" w:rsidRDefault="00495EE9" w:rsidP="0049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EE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495EE9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495EE9">
        <w:rPr>
          <w:rFonts w:ascii="Times New Roman" w:eastAsia="Calibri" w:hAnsi="Times New Roman" w:cs="Times New Roman"/>
          <w:sz w:val="26"/>
          <w:szCs w:val="26"/>
        </w:rPr>
        <w:t xml:space="preserve"> с пунктом 15 Положения, в случае нецелевого использования субвенций соответствующие средства подлежат возврату в окружной бюджет.</w:t>
      </w:r>
    </w:p>
    <w:p w:rsidR="00495EE9" w:rsidRPr="00495EE9" w:rsidRDefault="00495EE9" w:rsidP="0049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5EE9">
        <w:rPr>
          <w:rFonts w:ascii="Times New Roman" w:eastAsia="Calibri" w:hAnsi="Times New Roman" w:cs="Times New Roman"/>
          <w:b/>
          <w:sz w:val="26"/>
          <w:szCs w:val="26"/>
        </w:rPr>
        <w:t xml:space="preserve">Таким образом, муниципальному образованию «Карский сельсовет» необходимо вернуть в окружной бюджет неправомерно использованную субвенцию в сумме </w:t>
      </w:r>
      <w:r>
        <w:rPr>
          <w:rFonts w:ascii="Times New Roman" w:eastAsia="Calibri" w:hAnsi="Times New Roman" w:cs="Times New Roman"/>
          <w:b/>
          <w:sz w:val="26"/>
          <w:szCs w:val="26"/>
        </w:rPr>
        <w:t>15 000 рублей</w:t>
      </w:r>
      <w:r w:rsidRPr="00495EE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95EE9" w:rsidRDefault="00495EE9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1FAB" w:rsidRPr="00F81FAB" w:rsidRDefault="00F81FAB" w:rsidP="00F8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D4030B" w:rsidRPr="00652329" w:rsidRDefault="00D4030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  <w:sectPr w:rsidR="00D4030B" w:rsidRPr="00652329" w:rsidSect="00CC05B4">
          <w:headerReference w:type="default" r:id="rId9"/>
          <w:pgSz w:w="11906" w:h="16838"/>
          <w:pgMar w:top="1134" w:right="794" w:bottom="1134" w:left="1644" w:header="709" w:footer="709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1417"/>
        <w:gridCol w:w="142"/>
        <w:gridCol w:w="2268"/>
        <w:gridCol w:w="2126"/>
        <w:gridCol w:w="4961"/>
      </w:tblGrid>
      <w:tr w:rsidR="002600FC" w:rsidRPr="00652329" w:rsidTr="00F3466F"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0FC" w:rsidRPr="002600FC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  <w:bookmarkStart w:id="0" w:name="_GoBack"/>
            <w:bookmarkEnd w:id="0"/>
          </w:p>
        </w:tc>
      </w:tr>
      <w:tr w:rsidR="002600FC" w:rsidRPr="00652329" w:rsidTr="00AD4667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</w:tr>
      <w:tr w:rsidR="004E3F44" w:rsidRPr="00652329" w:rsidTr="00AD4667">
        <w:tc>
          <w:tcPr>
            <w:tcW w:w="561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выявленного нарушения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Сумма нарушения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 правовой акт, положения которого нарушены (статья, пункт) либо иной документ-основание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и реквизиты документов, подтверждающих нарушение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Предложения о принятии мер по устранению</w:t>
            </w:r>
          </w:p>
        </w:tc>
      </w:tr>
      <w:tr w:rsidR="004E3F44" w:rsidRPr="00652329" w:rsidTr="00F3466F">
        <w:tc>
          <w:tcPr>
            <w:tcW w:w="15417" w:type="dxa"/>
            <w:gridSpan w:val="7"/>
          </w:tcPr>
          <w:p w:rsidR="004E3F44" w:rsidRPr="00652329" w:rsidRDefault="002600FC" w:rsidP="00374607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</w:t>
            </w:r>
            <w:r w:rsidR="00FC393B" w:rsidRPr="00FC393B">
              <w:rPr>
                <w:rFonts w:ascii="Times New Roman" w:hAnsi="Times New Roman" w:cs="Times New Roman"/>
                <w:sz w:val="23"/>
                <w:szCs w:val="23"/>
              </w:rPr>
              <w:t>Карский сельсовет</w:t>
            </w: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» Ненецкого автономного округа</w:t>
            </w:r>
          </w:p>
        </w:tc>
      </w:tr>
      <w:tr w:rsidR="008410D0" w:rsidRPr="00652329" w:rsidTr="004E417F">
        <w:tc>
          <w:tcPr>
            <w:tcW w:w="561" w:type="dxa"/>
          </w:tcPr>
          <w:p w:rsidR="008410D0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42" w:type="dxa"/>
          </w:tcPr>
          <w:p w:rsidR="008410D0" w:rsidRPr="00FE0A37" w:rsidRDefault="008410D0" w:rsidP="004F6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 был заключен датой ранее вступление в силу Закона № 67-оз</w:t>
            </w:r>
          </w:p>
        </w:tc>
        <w:tc>
          <w:tcPr>
            <w:tcW w:w="1559" w:type="dxa"/>
            <w:gridSpan w:val="2"/>
          </w:tcPr>
          <w:p w:rsidR="008410D0" w:rsidRDefault="008410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105 000,0</w:t>
            </w:r>
          </w:p>
        </w:tc>
        <w:tc>
          <w:tcPr>
            <w:tcW w:w="2268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219 БК РФ</w:t>
            </w:r>
          </w:p>
        </w:tc>
        <w:tc>
          <w:tcPr>
            <w:tcW w:w="2126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Договор 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розничной купли-продажи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от 31.12.2013 № 11</w:t>
            </w:r>
          </w:p>
        </w:tc>
        <w:tc>
          <w:tcPr>
            <w:tcW w:w="4961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Получатель бюджетных средств принимает бюджетные обязательства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доведенных до него лимитов бюджетных обязательств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      </w:r>
          </w:p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Юридическое право распорядителей и получателей бюджетных средств возникает с момента утверждения бюджета, бюджетной росписи и бюджетной сметы всех распорядителей и получателей бюджетных средств.</w:t>
            </w:r>
          </w:p>
        </w:tc>
      </w:tr>
      <w:tr w:rsidR="008410D0" w:rsidRPr="00652329" w:rsidTr="004E417F">
        <w:tc>
          <w:tcPr>
            <w:tcW w:w="561" w:type="dxa"/>
          </w:tcPr>
          <w:p w:rsidR="008410D0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42" w:type="dxa"/>
          </w:tcPr>
          <w:p w:rsidR="008410D0" w:rsidRPr="00A452CA" w:rsidRDefault="008410D0" w:rsidP="00FF575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Содержание договора от 31.12.2013 № 11 не позволяет определить наименование товара, и условие о предмете не согласовано спецификацией к договору.</w:t>
            </w:r>
          </w:p>
        </w:tc>
        <w:tc>
          <w:tcPr>
            <w:tcW w:w="1559" w:type="dxa"/>
            <w:gridSpan w:val="2"/>
          </w:tcPr>
          <w:p w:rsidR="008410D0" w:rsidRPr="00A452CA" w:rsidRDefault="008410D0" w:rsidP="00F346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432 ГК РФ</w:t>
            </w:r>
          </w:p>
        </w:tc>
        <w:tc>
          <w:tcPr>
            <w:tcW w:w="2126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</w:t>
            </w:r>
          </w:p>
        </w:tc>
        <w:tc>
          <w:tcPr>
            <w:tcW w:w="4961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данном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достигнуто соглашение по всем существенным условиям договора, что ставит вопрос о недействительности договора.</w:t>
            </w:r>
          </w:p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При отсутствии  в договоре условия о предмете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его необходимо согласовывать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 xml:space="preserve"> спецификацией к договору.</w:t>
            </w:r>
          </w:p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 оформлении и заключении договоров </w:t>
            </w:r>
            <w:r w:rsidR="00311AC6" w:rsidRPr="00311AC6">
              <w:rPr>
                <w:rFonts w:ascii="Times New Roman" w:hAnsi="Times New Roman" w:cs="Times New Roman"/>
                <w:sz w:val="23"/>
                <w:szCs w:val="23"/>
              </w:rPr>
              <w:t>купли-продажи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необходимо соблюдать нормы ГК РФ, законодательства РФ</w:t>
            </w:r>
          </w:p>
        </w:tc>
      </w:tr>
      <w:tr w:rsidR="009A2FE1" w:rsidRPr="00652329" w:rsidTr="004E417F">
        <w:tc>
          <w:tcPr>
            <w:tcW w:w="561" w:type="dxa"/>
          </w:tcPr>
          <w:p w:rsidR="009A2FE1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42" w:type="dxa"/>
          </w:tcPr>
          <w:p w:rsidR="009A2FE1" w:rsidRPr="008410D0" w:rsidRDefault="009A2FE1" w:rsidP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FE1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9A2FE1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9A2FE1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купли-продажи от 31.12.2013 № 11 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 xml:space="preserve"> не 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указано количество надгробных памятников, что не позволяет определить предмет договора поставки.</w:t>
            </w:r>
          </w:p>
          <w:p w:rsidR="009A2FE1" w:rsidRPr="00F3466F" w:rsidRDefault="009A2FE1" w:rsidP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9A2FE1" w:rsidRDefault="009A2FE1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A2FE1" w:rsidRDefault="009A2FE1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432 ГК РФ</w:t>
            </w:r>
          </w:p>
        </w:tc>
        <w:tc>
          <w:tcPr>
            <w:tcW w:w="2126" w:type="dxa"/>
          </w:tcPr>
          <w:p w:rsidR="009A2FE1" w:rsidRDefault="009A2FE1" w:rsidP="000C769D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продажи от 31.12.2013 № 11</w:t>
            </w:r>
          </w:p>
        </w:tc>
        <w:tc>
          <w:tcPr>
            <w:tcW w:w="4961" w:type="dxa"/>
          </w:tcPr>
          <w:p w:rsidR="009A2FE1" w:rsidRPr="008410D0" w:rsidRDefault="009A2FE1" w:rsidP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данном </w:t>
            </w:r>
            <w:proofErr w:type="gramStart"/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Pr="008410D0">
              <w:rPr>
                <w:rFonts w:ascii="Times New Roman" w:hAnsi="Times New Roman" w:cs="Times New Roman"/>
                <w:sz w:val="23"/>
                <w:szCs w:val="23"/>
              </w:rPr>
              <w:t xml:space="preserve"> не достигнуто соглашение по всем существенным условиям договора, что 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ставит вопрос о недействительности договора.</w:t>
            </w:r>
          </w:p>
          <w:p w:rsidR="009A2FE1" w:rsidRPr="008410D0" w:rsidRDefault="009A2FE1" w:rsidP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При отсутствии  в договоре условия о предмете, его необходимо согласовывать спецификацией к договору.</w:t>
            </w:r>
          </w:p>
          <w:p w:rsidR="009A2FE1" w:rsidRPr="00F3466F" w:rsidRDefault="009A2FE1" w:rsidP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 xml:space="preserve">При оформлении и заключении договоров </w:t>
            </w:r>
            <w:r w:rsidR="00311AC6" w:rsidRPr="00311AC6">
              <w:rPr>
                <w:rFonts w:ascii="Times New Roman" w:hAnsi="Times New Roman" w:cs="Times New Roman"/>
                <w:sz w:val="23"/>
                <w:szCs w:val="23"/>
              </w:rPr>
              <w:t>купли-продажи</w:t>
            </w: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 xml:space="preserve"> необходимо соблюдать нормы ГК РФ, законодательства РФ</w:t>
            </w:r>
          </w:p>
        </w:tc>
      </w:tr>
      <w:tr w:rsidR="008410D0" w:rsidRPr="00652329" w:rsidTr="004E417F">
        <w:tc>
          <w:tcPr>
            <w:tcW w:w="561" w:type="dxa"/>
          </w:tcPr>
          <w:p w:rsidR="008410D0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3942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договоре </w:t>
            </w:r>
            <w:r w:rsidR="009A2FE1" w:rsidRPr="009A2FE1">
              <w:rPr>
                <w:rFonts w:ascii="Times New Roman" w:hAnsi="Times New Roman" w:cs="Times New Roman"/>
                <w:sz w:val="23"/>
                <w:szCs w:val="23"/>
              </w:rPr>
              <w:t>розничной купли-продажи от 31.12.2013 № 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отсутствует цена договора и/или цена за единицу товара (стоимость надгробного памятника)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чем определить ее невозможно.</w:t>
            </w:r>
          </w:p>
        </w:tc>
        <w:tc>
          <w:tcPr>
            <w:tcW w:w="1559" w:type="dxa"/>
            <w:gridSpan w:val="2"/>
          </w:tcPr>
          <w:p w:rsidR="008410D0" w:rsidRDefault="008410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C54FFC" w:rsidRDefault="00C54FFC" w:rsidP="009A2F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>ст. 432 ГК РФ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410D0" w:rsidRDefault="008410D0" w:rsidP="009A2F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</w:t>
            </w:r>
            <w:r w:rsidR="009A2FE1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ГК РФ</w:t>
            </w:r>
          </w:p>
        </w:tc>
        <w:tc>
          <w:tcPr>
            <w:tcW w:w="2126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</w:t>
            </w:r>
          </w:p>
        </w:tc>
        <w:tc>
          <w:tcPr>
            <w:tcW w:w="4961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данном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достигнуто соглашение по всем существенным условиям договора, что ставит вопрос о недействительности договора.</w:t>
            </w:r>
          </w:p>
          <w:p w:rsidR="008410D0" w:rsidRDefault="008410D0" w:rsidP="00311AC6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 оформлении и заключении договоров </w:t>
            </w:r>
            <w:r w:rsidR="00311AC6">
              <w:rPr>
                <w:rFonts w:ascii="Times New Roman" w:hAnsi="Times New Roman" w:cs="Times New Roman"/>
                <w:sz w:val="23"/>
                <w:szCs w:val="23"/>
              </w:rPr>
              <w:t>купли-продажи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необходимо соблюдать нормы ГК РФ, законодательства РФ</w:t>
            </w:r>
          </w:p>
        </w:tc>
      </w:tr>
      <w:tr w:rsidR="008410D0" w:rsidRPr="00652329" w:rsidTr="004E417F">
        <w:tc>
          <w:tcPr>
            <w:tcW w:w="561" w:type="dxa"/>
          </w:tcPr>
          <w:p w:rsidR="008410D0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42" w:type="dxa"/>
          </w:tcPr>
          <w:p w:rsidR="008410D0" w:rsidRDefault="008410D0" w:rsidP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="00C54FFC" w:rsidRPr="00C54FFC">
              <w:rPr>
                <w:rFonts w:ascii="Times New Roman" w:hAnsi="Times New Roman" w:cs="Times New Roman"/>
                <w:sz w:val="23"/>
                <w:szCs w:val="23"/>
              </w:rPr>
              <w:t>договоре</w:t>
            </w:r>
            <w:proofErr w:type="gramEnd"/>
            <w:r w:rsidR="00C54FFC" w:rsidRPr="00C54FFC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купли-продажи от 31.12.2013 № 11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отсутствует условие о качестве товара с указанием стандарта, материала, размеров, технических условий.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спецификации поставки товара к договору </w:t>
            </w:r>
            <w:r w:rsidR="00C54FFC">
              <w:rPr>
                <w:rFonts w:ascii="Times New Roman" w:hAnsi="Times New Roman" w:cs="Times New Roman"/>
                <w:sz w:val="23"/>
                <w:szCs w:val="23"/>
              </w:rPr>
              <w:t>отсутствует.</w:t>
            </w:r>
          </w:p>
        </w:tc>
        <w:tc>
          <w:tcPr>
            <w:tcW w:w="1559" w:type="dxa"/>
            <w:gridSpan w:val="2"/>
          </w:tcPr>
          <w:p w:rsidR="008410D0" w:rsidRDefault="008410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469 ГК РФ</w:t>
            </w:r>
          </w:p>
        </w:tc>
        <w:tc>
          <w:tcPr>
            <w:tcW w:w="2126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10D0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</w:t>
            </w:r>
          </w:p>
        </w:tc>
        <w:tc>
          <w:tcPr>
            <w:tcW w:w="4961" w:type="dxa"/>
          </w:tcPr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 оформлении и заключении договоров поставки необходимо соблюдать нормы ГК РФ, законодательства РФ.</w:t>
            </w:r>
          </w:p>
          <w:p w:rsidR="008410D0" w:rsidRDefault="00841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 отсутствии  в договоре условия о качестве товара необходимо приложение спецификации поставки товара, определяющей основные качественные параметры.</w:t>
            </w:r>
          </w:p>
        </w:tc>
      </w:tr>
      <w:tr w:rsidR="00C54FFC" w:rsidRPr="00652329" w:rsidTr="004E417F">
        <w:tc>
          <w:tcPr>
            <w:tcW w:w="561" w:type="dxa"/>
          </w:tcPr>
          <w:p w:rsidR="00C54FFC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42" w:type="dxa"/>
          </w:tcPr>
          <w:p w:rsidR="00C54FFC" w:rsidRPr="00F3466F" w:rsidRDefault="00C54FFC" w:rsidP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>Цена договора розничной купли-продажи от 31.12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.2013 № 11 составила </w:t>
            </w:r>
            <w:r w:rsidRPr="00C54FFC">
              <w:rPr>
                <w:rFonts w:ascii="Times New Roman" w:hAnsi="Times New Roman" w:cs="Times New Roman"/>
                <w:b/>
                <w:sz w:val="23"/>
                <w:szCs w:val="23"/>
              </w:rPr>
              <w:t>105 000,0 рублей</w:t>
            </w:r>
          </w:p>
        </w:tc>
        <w:tc>
          <w:tcPr>
            <w:tcW w:w="1559" w:type="dxa"/>
            <w:gridSpan w:val="2"/>
          </w:tcPr>
          <w:p w:rsidR="00C54FFC" w:rsidRDefault="00C54F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105 000,0</w:t>
            </w:r>
          </w:p>
        </w:tc>
        <w:tc>
          <w:tcPr>
            <w:tcW w:w="2268" w:type="dxa"/>
          </w:tcPr>
          <w:p w:rsidR="00C54FFC" w:rsidRDefault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4 ч. 1 ст. 93 Закон № 44-ФЗ;</w:t>
            </w:r>
          </w:p>
          <w:p w:rsidR="00C54FFC" w:rsidRDefault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ч.1 ст. 7.29 КоАП</w:t>
            </w:r>
          </w:p>
        </w:tc>
        <w:tc>
          <w:tcPr>
            <w:tcW w:w="2126" w:type="dxa"/>
          </w:tcPr>
          <w:p w:rsidR="00C54FFC" w:rsidRDefault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</w:t>
            </w:r>
          </w:p>
        </w:tc>
        <w:tc>
          <w:tcPr>
            <w:tcW w:w="4961" w:type="dxa"/>
          </w:tcPr>
          <w:p w:rsidR="00C54FFC" w:rsidRDefault="00C5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Согласно ч.1 ст. 7.29 КоАП, при совершении данного правонарушения предусмотрена административная ответственность с наложением штрафа на должностных лиц в размере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30 000,00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54FFC" w:rsidRPr="00652329" w:rsidTr="00C54FFC">
        <w:trPr>
          <w:trHeight w:val="388"/>
        </w:trPr>
        <w:tc>
          <w:tcPr>
            <w:tcW w:w="561" w:type="dxa"/>
          </w:tcPr>
          <w:p w:rsidR="00C54FFC" w:rsidRDefault="00311AC6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942" w:type="dxa"/>
          </w:tcPr>
          <w:p w:rsidR="00C54FFC" w:rsidRPr="00C54FFC" w:rsidRDefault="00C54FFC" w:rsidP="00311A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договору купли-продажи от 31.12.2013 № 11 расходы  на изготовление и установку 3 надгробных памятников </w:t>
            </w:r>
            <w:r w:rsidRPr="00311AC6">
              <w:rPr>
                <w:rFonts w:ascii="Times New Roman" w:hAnsi="Times New Roman" w:cs="Times New Roman"/>
                <w:b/>
                <w:sz w:val="23"/>
                <w:szCs w:val="23"/>
              </w:rPr>
              <w:t>составили 105 000,0 рублей</w:t>
            </w: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 xml:space="preserve">, что на </w:t>
            </w:r>
            <w:r w:rsidRPr="00311A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15 000,0 </w:t>
            </w:r>
            <w:r w:rsidR="00311AC6" w:rsidRPr="00311AC6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r w:rsidR="00311A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>превышает лимит, установленный Законом № 13-оз.</w:t>
            </w:r>
          </w:p>
        </w:tc>
        <w:tc>
          <w:tcPr>
            <w:tcW w:w="1559" w:type="dxa"/>
            <w:gridSpan w:val="2"/>
          </w:tcPr>
          <w:p w:rsidR="00C54FFC" w:rsidRPr="00FD728B" w:rsidRDefault="00C54FFC" w:rsidP="000C76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15 000,0</w:t>
            </w:r>
          </w:p>
        </w:tc>
        <w:tc>
          <w:tcPr>
            <w:tcW w:w="2268" w:type="dxa"/>
          </w:tcPr>
          <w:p w:rsidR="00C54FFC" w:rsidRDefault="00C54FFC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728B">
              <w:rPr>
                <w:rFonts w:ascii="Times New Roman" w:hAnsi="Times New Roman" w:cs="Times New Roman"/>
                <w:sz w:val="23"/>
                <w:szCs w:val="23"/>
              </w:rPr>
              <w:t>Закон 13-оз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54FFC" w:rsidRPr="00FD728B" w:rsidRDefault="00C54FFC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</w:p>
        </w:tc>
        <w:tc>
          <w:tcPr>
            <w:tcW w:w="2126" w:type="dxa"/>
          </w:tcPr>
          <w:p w:rsidR="00C54FFC" w:rsidRPr="00FD728B" w:rsidRDefault="00C54FFC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FFC">
              <w:rPr>
                <w:rFonts w:ascii="Times New Roman" w:hAnsi="Times New Roman" w:cs="Times New Roman"/>
                <w:sz w:val="23"/>
                <w:szCs w:val="23"/>
              </w:rPr>
              <w:t>Договор розничной купли-продажи от 31.12.2013 № 11</w:t>
            </w:r>
          </w:p>
        </w:tc>
        <w:tc>
          <w:tcPr>
            <w:tcW w:w="4961" w:type="dxa"/>
          </w:tcPr>
          <w:p w:rsidR="00C54FFC" w:rsidRDefault="00C54FFC" w:rsidP="000C76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D728B">
              <w:rPr>
                <w:rFonts w:ascii="Times New Roman" w:hAnsi="Times New Roman" w:cs="Times New Roman"/>
                <w:sz w:val="23"/>
                <w:szCs w:val="23"/>
              </w:rPr>
              <w:t xml:space="preserve">тоимость изготовления и установки надгробного памятника, должна составлять не более </w:t>
            </w:r>
            <w:r w:rsidRPr="00311AC6">
              <w:rPr>
                <w:rFonts w:ascii="Times New Roman" w:hAnsi="Times New Roman" w:cs="Times New Roman"/>
                <w:sz w:val="23"/>
                <w:szCs w:val="23"/>
              </w:rPr>
              <w:t>30 000 рублей.</w:t>
            </w:r>
          </w:p>
          <w:p w:rsidR="00C54FFC" w:rsidRPr="00FD728B" w:rsidRDefault="00C54FFC" w:rsidP="00C54F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728B">
              <w:rPr>
                <w:rFonts w:ascii="Times New Roman" w:hAnsi="Times New Roman" w:cs="Times New Roman"/>
                <w:b/>
                <w:sz w:val="23"/>
                <w:szCs w:val="23"/>
              </w:rPr>
              <w:t>Размер финансового 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арушения составил               15 000 рублей и </w:t>
            </w:r>
            <w:r w:rsidRPr="00CE7E6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подлежит возврату в окружной бюджет.</w:t>
            </w:r>
          </w:p>
        </w:tc>
      </w:tr>
    </w:tbl>
    <w:p w:rsidR="00B56CC2" w:rsidRDefault="00B56CC2" w:rsidP="002015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56CC2" w:rsidSect="00B56CC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5B" w:rsidRDefault="00FF575B" w:rsidP="008D3E02">
      <w:pPr>
        <w:spacing w:after="0" w:line="240" w:lineRule="auto"/>
      </w:pPr>
      <w:r>
        <w:separator/>
      </w:r>
    </w:p>
  </w:endnote>
  <w:endnote w:type="continuationSeparator" w:id="0">
    <w:p w:rsidR="00FF575B" w:rsidRDefault="00FF575B" w:rsidP="008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5B" w:rsidRDefault="00FF575B" w:rsidP="008D3E02">
      <w:pPr>
        <w:spacing w:after="0" w:line="240" w:lineRule="auto"/>
      </w:pPr>
      <w:r>
        <w:separator/>
      </w:r>
    </w:p>
  </w:footnote>
  <w:footnote w:type="continuationSeparator" w:id="0">
    <w:p w:rsidR="00FF575B" w:rsidRDefault="00FF575B" w:rsidP="008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5B" w:rsidRDefault="00FF57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FD"/>
    <w:multiLevelType w:val="hybridMultilevel"/>
    <w:tmpl w:val="45AC6404"/>
    <w:lvl w:ilvl="0" w:tplc="77A6A0C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C23937"/>
    <w:multiLevelType w:val="hybridMultilevel"/>
    <w:tmpl w:val="828CB8D4"/>
    <w:lvl w:ilvl="0" w:tplc="434E8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E565F"/>
    <w:multiLevelType w:val="hybridMultilevel"/>
    <w:tmpl w:val="2CE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713"/>
    <w:multiLevelType w:val="hybridMultilevel"/>
    <w:tmpl w:val="F47E40B0"/>
    <w:lvl w:ilvl="0" w:tplc="F7B688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43D3F"/>
    <w:multiLevelType w:val="hybridMultilevel"/>
    <w:tmpl w:val="8526AD58"/>
    <w:lvl w:ilvl="0" w:tplc="80A485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71CE7"/>
    <w:multiLevelType w:val="hybridMultilevel"/>
    <w:tmpl w:val="5EDA2442"/>
    <w:lvl w:ilvl="0" w:tplc="71787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F02942"/>
    <w:multiLevelType w:val="hybridMultilevel"/>
    <w:tmpl w:val="6BE21C86"/>
    <w:lvl w:ilvl="0" w:tplc="155E11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F57A6"/>
    <w:multiLevelType w:val="hybridMultilevel"/>
    <w:tmpl w:val="1EC6189A"/>
    <w:lvl w:ilvl="0" w:tplc="EED8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E"/>
    <w:rsid w:val="0000037E"/>
    <w:rsid w:val="00000DF3"/>
    <w:rsid w:val="00001F74"/>
    <w:rsid w:val="00002826"/>
    <w:rsid w:val="00002E79"/>
    <w:rsid w:val="00003841"/>
    <w:rsid w:val="00006304"/>
    <w:rsid w:val="00006407"/>
    <w:rsid w:val="00010F24"/>
    <w:rsid w:val="00013E8B"/>
    <w:rsid w:val="00020085"/>
    <w:rsid w:val="00026AA9"/>
    <w:rsid w:val="00031E9C"/>
    <w:rsid w:val="00034120"/>
    <w:rsid w:val="0003794C"/>
    <w:rsid w:val="0004008D"/>
    <w:rsid w:val="000444A3"/>
    <w:rsid w:val="00047F2A"/>
    <w:rsid w:val="00052236"/>
    <w:rsid w:val="000556C8"/>
    <w:rsid w:val="00062EB1"/>
    <w:rsid w:val="00065214"/>
    <w:rsid w:val="00074783"/>
    <w:rsid w:val="00074BC8"/>
    <w:rsid w:val="0007714B"/>
    <w:rsid w:val="00080152"/>
    <w:rsid w:val="00082092"/>
    <w:rsid w:val="00083042"/>
    <w:rsid w:val="000914BA"/>
    <w:rsid w:val="00091B29"/>
    <w:rsid w:val="00091E67"/>
    <w:rsid w:val="00095085"/>
    <w:rsid w:val="000A2CC2"/>
    <w:rsid w:val="000A4C7D"/>
    <w:rsid w:val="000A60D4"/>
    <w:rsid w:val="000B0DDF"/>
    <w:rsid w:val="000B142C"/>
    <w:rsid w:val="000B15C7"/>
    <w:rsid w:val="000B3D4F"/>
    <w:rsid w:val="000C0435"/>
    <w:rsid w:val="000C0858"/>
    <w:rsid w:val="000C0B43"/>
    <w:rsid w:val="000C55B7"/>
    <w:rsid w:val="000C69EB"/>
    <w:rsid w:val="000D6331"/>
    <w:rsid w:val="000E78B9"/>
    <w:rsid w:val="001019ED"/>
    <w:rsid w:val="00103CEC"/>
    <w:rsid w:val="00104F70"/>
    <w:rsid w:val="001052FC"/>
    <w:rsid w:val="00110875"/>
    <w:rsid w:val="00115EA7"/>
    <w:rsid w:val="00116728"/>
    <w:rsid w:val="00117BF2"/>
    <w:rsid w:val="00121F06"/>
    <w:rsid w:val="0012213C"/>
    <w:rsid w:val="00125CE1"/>
    <w:rsid w:val="00130730"/>
    <w:rsid w:val="001336CB"/>
    <w:rsid w:val="0013468B"/>
    <w:rsid w:val="00134C6F"/>
    <w:rsid w:val="00141E7A"/>
    <w:rsid w:val="001445F7"/>
    <w:rsid w:val="00151DE0"/>
    <w:rsid w:val="00155835"/>
    <w:rsid w:val="00157739"/>
    <w:rsid w:val="00160D6C"/>
    <w:rsid w:val="00161830"/>
    <w:rsid w:val="00163FFC"/>
    <w:rsid w:val="00165129"/>
    <w:rsid w:val="001703BF"/>
    <w:rsid w:val="00170A9C"/>
    <w:rsid w:val="00171A07"/>
    <w:rsid w:val="00175E38"/>
    <w:rsid w:val="00183F4C"/>
    <w:rsid w:val="00187E61"/>
    <w:rsid w:val="001933D2"/>
    <w:rsid w:val="001973CA"/>
    <w:rsid w:val="001A020D"/>
    <w:rsid w:val="001A2F09"/>
    <w:rsid w:val="001A5309"/>
    <w:rsid w:val="001A76ED"/>
    <w:rsid w:val="001B10D0"/>
    <w:rsid w:val="001B1E01"/>
    <w:rsid w:val="001B3B90"/>
    <w:rsid w:val="001B5BAC"/>
    <w:rsid w:val="001B7FF1"/>
    <w:rsid w:val="001C650D"/>
    <w:rsid w:val="001C772B"/>
    <w:rsid w:val="001D1CDD"/>
    <w:rsid w:val="001D1E52"/>
    <w:rsid w:val="001D7CCC"/>
    <w:rsid w:val="001E467B"/>
    <w:rsid w:val="001F3199"/>
    <w:rsid w:val="001F4DA0"/>
    <w:rsid w:val="002015AE"/>
    <w:rsid w:val="002023C7"/>
    <w:rsid w:val="00205999"/>
    <w:rsid w:val="002136E1"/>
    <w:rsid w:val="00221534"/>
    <w:rsid w:val="00221A1F"/>
    <w:rsid w:val="00222D84"/>
    <w:rsid w:val="00224671"/>
    <w:rsid w:val="00226E08"/>
    <w:rsid w:val="00231FDA"/>
    <w:rsid w:val="00232883"/>
    <w:rsid w:val="00236B35"/>
    <w:rsid w:val="00236F2D"/>
    <w:rsid w:val="00240E9F"/>
    <w:rsid w:val="00244375"/>
    <w:rsid w:val="0024700F"/>
    <w:rsid w:val="00247AF9"/>
    <w:rsid w:val="002532AA"/>
    <w:rsid w:val="002535C0"/>
    <w:rsid w:val="0025472D"/>
    <w:rsid w:val="002559E1"/>
    <w:rsid w:val="002600FC"/>
    <w:rsid w:val="002608B3"/>
    <w:rsid w:val="0026279F"/>
    <w:rsid w:val="00263CC7"/>
    <w:rsid w:val="0027218C"/>
    <w:rsid w:val="00272C9A"/>
    <w:rsid w:val="0027361D"/>
    <w:rsid w:val="0027521C"/>
    <w:rsid w:val="00281B89"/>
    <w:rsid w:val="00281C1E"/>
    <w:rsid w:val="00281DAA"/>
    <w:rsid w:val="00283257"/>
    <w:rsid w:val="00284638"/>
    <w:rsid w:val="00290E48"/>
    <w:rsid w:val="00292065"/>
    <w:rsid w:val="002923AE"/>
    <w:rsid w:val="00292699"/>
    <w:rsid w:val="00295C71"/>
    <w:rsid w:val="002962A3"/>
    <w:rsid w:val="002964C7"/>
    <w:rsid w:val="002A1FA0"/>
    <w:rsid w:val="002A629F"/>
    <w:rsid w:val="002B45D6"/>
    <w:rsid w:val="002B4F3B"/>
    <w:rsid w:val="002B64BB"/>
    <w:rsid w:val="002B78B2"/>
    <w:rsid w:val="002C0EA9"/>
    <w:rsid w:val="002C428D"/>
    <w:rsid w:val="002C59B5"/>
    <w:rsid w:val="002C777F"/>
    <w:rsid w:val="002D1B05"/>
    <w:rsid w:val="002D3DF5"/>
    <w:rsid w:val="002D7095"/>
    <w:rsid w:val="002E2A41"/>
    <w:rsid w:val="002E464F"/>
    <w:rsid w:val="002E5818"/>
    <w:rsid w:val="002E61FE"/>
    <w:rsid w:val="002F0117"/>
    <w:rsid w:val="002F183B"/>
    <w:rsid w:val="002F3C70"/>
    <w:rsid w:val="002F4010"/>
    <w:rsid w:val="00300149"/>
    <w:rsid w:val="00300915"/>
    <w:rsid w:val="0030200C"/>
    <w:rsid w:val="0030545F"/>
    <w:rsid w:val="00305732"/>
    <w:rsid w:val="00310C8B"/>
    <w:rsid w:val="00310CC8"/>
    <w:rsid w:val="00311AC6"/>
    <w:rsid w:val="00312E88"/>
    <w:rsid w:val="0031346A"/>
    <w:rsid w:val="003159FE"/>
    <w:rsid w:val="0031710D"/>
    <w:rsid w:val="0031723D"/>
    <w:rsid w:val="0032263C"/>
    <w:rsid w:val="003324BE"/>
    <w:rsid w:val="00332831"/>
    <w:rsid w:val="00335FEA"/>
    <w:rsid w:val="0033656A"/>
    <w:rsid w:val="0034167A"/>
    <w:rsid w:val="00343174"/>
    <w:rsid w:val="00345010"/>
    <w:rsid w:val="00345E3F"/>
    <w:rsid w:val="00354807"/>
    <w:rsid w:val="00355B51"/>
    <w:rsid w:val="003561C3"/>
    <w:rsid w:val="00357454"/>
    <w:rsid w:val="0036127C"/>
    <w:rsid w:val="0036380F"/>
    <w:rsid w:val="00367BD6"/>
    <w:rsid w:val="003702C3"/>
    <w:rsid w:val="00373A54"/>
    <w:rsid w:val="00373D9A"/>
    <w:rsid w:val="00374607"/>
    <w:rsid w:val="003747C9"/>
    <w:rsid w:val="00375F80"/>
    <w:rsid w:val="00376796"/>
    <w:rsid w:val="00383D33"/>
    <w:rsid w:val="003842B1"/>
    <w:rsid w:val="00387DFB"/>
    <w:rsid w:val="0039707D"/>
    <w:rsid w:val="00397243"/>
    <w:rsid w:val="003A0B3E"/>
    <w:rsid w:val="003A3830"/>
    <w:rsid w:val="003A3B53"/>
    <w:rsid w:val="003A49AF"/>
    <w:rsid w:val="003A5417"/>
    <w:rsid w:val="003A69B5"/>
    <w:rsid w:val="003A75F8"/>
    <w:rsid w:val="003A7683"/>
    <w:rsid w:val="003A7E43"/>
    <w:rsid w:val="003B7F18"/>
    <w:rsid w:val="003C18CE"/>
    <w:rsid w:val="003C49BC"/>
    <w:rsid w:val="003C5BD6"/>
    <w:rsid w:val="003D3B54"/>
    <w:rsid w:val="003D4883"/>
    <w:rsid w:val="003D7A49"/>
    <w:rsid w:val="003E53D6"/>
    <w:rsid w:val="00403BBB"/>
    <w:rsid w:val="0040684E"/>
    <w:rsid w:val="004209E1"/>
    <w:rsid w:val="0042321D"/>
    <w:rsid w:val="00423367"/>
    <w:rsid w:val="004315A4"/>
    <w:rsid w:val="004316C6"/>
    <w:rsid w:val="00431AD9"/>
    <w:rsid w:val="00440835"/>
    <w:rsid w:val="00440E2D"/>
    <w:rsid w:val="00444F29"/>
    <w:rsid w:val="004450A6"/>
    <w:rsid w:val="004521EA"/>
    <w:rsid w:val="00454C9E"/>
    <w:rsid w:val="004553A5"/>
    <w:rsid w:val="00460B4D"/>
    <w:rsid w:val="00461655"/>
    <w:rsid w:val="00464100"/>
    <w:rsid w:val="00466B49"/>
    <w:rsid w:val="00470D5D"/>
    <w:rsid w:val="0047151E"/>
    <w:rsid w:val="004742EF"/>
    <w:rsid w:val="00475286"/>
    <w:rsid w:val="00476BD6"/>
    <w:rsid w:val="00480C3A"/>
    <w:rsid w:val="00481611"/>
    <w:rsid w:val="0048172C"/>
    <w:rsid w:val="00485B92"/>
    <w:rsid w:val="00490A08"/>
    <w:rsid w:val="004910FB"/>
    <w:rsid w:val="004930CC"/>
    <w:rsid w:val="00495EE9"/>
    <w:rsid w:val="004976E4"/>
    <w:rsid w:val="004A0518"/>
    <w:rsid w:val="004A0E38"/>
    <w:rsid w:val="004A27F2"/>
    <w:rsid w:val="004A2866"/>
    <w:rsid w:val="004A2D5A"/>
    <w:rsid w:val="004A7C94"/>
    <w:rsid w:val="004B0973"/>
    <w:rsid w:val="004B407C"/>
    <w:rsid w:val="004B6648"/>
    <w:rsid w:val="004C15AB"/>
    <w:rsid w:val="004C17EB"/>
    <w:rsid w:val="004C2561"/>
    <w:rsid w:val="004C510F"/>
    <w:rsid w:val="004C531E"/>
    <w:rsid w:val="004C669C"/>
    <w:rsid w:val="004D7582"/>
    <w:rsid w:val="004E08B6"/>
    <w:rsid w:val="004E245F"/>
    <w:rsid w:val="004E3F44"/>
    <w:rsid w:val="004E417F"/>
    <w:rsid w:val="004E4CC9"/>
    <w:rsid w:val="004F2E57"/>
    <w:rsid w:val="004F3197"/>
    <w:rsid w:val="004F6130"/>
    <w:rsid w:val="004F61D5"/>
    <w:rsid w:val="004F6CF1"/>
    <w:rsid w:val="00504775"/>
    <w:rsid w:val="00512616"/>
    <w:rsid w:val="00514A4F"/>
    <w:rsid w:val="00515470"/>
    <w:rsid w:val="00517435"/>
    <w:rsid w:val="00521D26"/>
    <w:rsid w:val="00524159"/>
    <w:rsid w:val="00524350"/>
    <w:rsid w:val="00525EA4"/>
    <w:rsid w:val="005260FA"/>
    <w:rsid w:val="0052746C"/>
    <w:rsid w:val="00532492"/>
    <w:rsid w:val="005326CF"/>
    <w:rsid w:val="00532B05"/>
    <w:rsid w:val="00540441"/>
    <w:rsid w:val="00543749"/>
    <w:rsid w:val="00545AFA"/>
    <w:rsid w:val="005463BB"/>
    <w:rsid w:val="005506B1"/>
    <w:rsid w:val="00551788"/>
    <w:rsid w:val="00553C3A"/>
    <w:rsid w:val="00554D58"/>
    <w:rsid w:val="005550ED"/>
    <w:rsid w:val="00561D8E"/>
    <w:rsid w:val="00566493"/>
    <w:rsid w:val="00572509"/>
    <w:rsid w:val="0057634F"/>
    <w:rsid w:val="005763C9"/>
    <w:rsid w:val="00576812"/>
    <w:rsid w:val="0058168F"/>
    <w:rsid w:val="00586292"/>
    <w:rsid w:val="00594485"/>
    <w:rsid w:val="005A124B"/>
    <w:rsid w:val="005A2778"/>
    <w:rsid w:val="005A2CAC"/>
    <w:rsid w:val="005A40D3"/>
    <w:rsid w:val="005B0312"/>
    <w:rsid w:val="005B0E3C"/>
    <w:rsid w:val="005B20DA"/>
    <w:rsid w:val="005B550C"/>
    <w:rsid w:val="005B5FD1"/>
    <w:rsid w:val="005B6BA2"/>
    <w:rsid w:val="005B7D6A"/>
    <w:rsid w:val="005B7FFE"/>
    <w:rsid w:val="005C6687"/>
    <w:rsid w:val="005D04A2"/>
    <w:rsid w:val="005D1100"/>
    <w:rsid w:val="005E0A21"/>
    <w:rsid w:val="005E130B"/>
    <w:rsid w:val="005E13E4"/>
    <w:rsid w:val="005E1647"/>
    <w:rsid w:val="005E251B"/>
    <w:rsid w:val="005E2F94"/>
    <w:rsid w:val="005E3517"/>
    <w:rsid w:val="005E3847"/>
    <w:rsid w:val="005F2734"/>
    <w:rsid w:val="005F4089"/>
    <w:rsid w:val="00603C09"/>
    <w:rsid w:val="0060497E"/>
    <w:rsid w:val="0061014A"/>
    <w:rsid w:val="00613005"/>
    <w:rsid w:val="0061389D"/>
    <w:rsid w:val="00613EA1"/>
    <w:rsid w:val="006236C1"/>
    <w:rsid w:val="006252BD"/>
    <w:rsid w:val="00630498"/>
    <w:rsid w:val="00632D48"/>
    <w:rsid w:val="00636F54"/>
    <w:rsid w:val="00641E7D"/>
    <w:rsid w:val="00643043"/>
    <w:rsid w:val="00643646"/>
    <w:rsid w:val="00647577"/>
    <w:rsid w:val="00652329"/>
    <w:rsid w:val="00661943"/>
    <w:rsid w:val="00661BC0"/>
    <w:rsid w:val="00662312"/>
    <w:rsid w:val="00665142"/>
    <w:rsid w:val="006717DA"/>
    <w:rsid w:val="006817BC"/>
    <w:rsid w:val="0068209A"/>
    <w:rsid w:val="006876A7"/>
    <w:rsid w:val="006910C5"/>
    <w:rsid w:val="00691A34"/>
    <w:rsid w:val="006946C4"/>
    <w:rsid w:val="00697135"/>
    <w:rsid w:val="006A252B"/>
    <w:rsid w:val="006A4F59"/>
    <w:rsid w:val="006A600E"/>
    <w:rsid w:val="006A6880"/>
    <w:rsid w:val="006B0101"/>
    <w:rsid w:val="006B4EF0"/>
    <w:rsid w:val="006B7B4D"/>
    <w:rsid w:val="006C0A8E"/>
    <w:rsid w:val="006C2B4C"/>
    <w:rsid w:val="006C3BE1"/>
    <w:rsid w:val="006D0669"/>
    <w:rsid w:val="006E181A"/>
    <w:rsid w:val="006E2CEB"/>
    <w:rsid w:val="00705EF3"/>
    <w:rsid w:val="00706308"/>
    <w:rsid w:val="00706B65"/>
    <w:rsid w:val="00710253"/>
    <w:rsid w:val="00712746"/>
    <w:rsid w:val="007128B6"/>
    <w:rsid w:val="00717188"/>
    <w:rsid w:val="00717976"/>
    <w:rsid w:val="00717A9F"/>
    <w:rsid w:val="0072026E"/>
    <w:rsid w:val="00725ACA"/>
    <w:rsid w:val="00727380"/>
    <w:rsid w:val="00730292"/>
    <w:rsid w:val="00736F9B"/>
    <w:rsid w:val="00737A2D"/>
    <w:rsid w:val="00743409"/>
    <w:rsid w:val="007434C0"/>
    <w:rsid w:val="0074524B"/>
    <w:rsid w:val="007461B6"/>
    <w:rsid w:val="00746EA9"/>
    <w:rsid w:val="00760853"/>
    <w:rsid w:val="00761342"/>
    <w:rsid w:val="007629C8"/>
    <w:rsid w:val="00762AEA"/>
    <w:rsid w:val="00763892"/>
    <w:rsid w:val="00767CDB"/>
    <w:rsid w:val="00771728"/>
    <w:rsid w:val="00772490"/>
    <w:rsid w:val="00773F7A"/>
    <w:rsid w:val="00781417"/>
    <w:rsid w:val="00784FBD"/>
    <w:rsid w:val="00786E9C"/>
    <w:rsid w:val="00787699"/>
    <w:rsid w:val="0079098B"/>
    <w:rsid w:val="0079579F"/>
    <w:rsid w:val="007961AD"/>
    <w:rsid w:val="007971E1"/>
    <w:rsid w:val="00797A8B"/>
    <w:rsid w:val="007A48B9"/>
    <w:rsid w:val="007B3626"/>
    <w:rsid w:val="007B5708"/>
    <w:rsid w:val="007C12A0"/>
    <w:rsid w:val="007C780F"/>
    <w:rsid w:val="007D14E4"/>
    <w:rsid w:val="007E685E"/>
    <w:rsid w:val="007F13AF"/>
    <w:rsid w:val="007F564D"/>
    <w:rsid w:val="007F6FDD"/>
    <w:rsid w:val="008002D7"/>
    <w:rsid w:val="00800C41"/>
    <w:rsid w:val="008018D2"/>
    <w:rsid w:val="00806CF8"/>
    <w:rsid w:val="008132A8"/>
    <w:rsid w:val="00817835"/>
    <w:rsid w:val="00820EB9"/>
    <w:rsid w:val="0082133D"/>
    <w:rsid w:val="008219EB"/>
    <w:rsid w:val="0082385A"/>
    <w:rsid w:val="00824B37"/>
    <w:rsid w:val="0082779D"/>
    <w:rsid w:val="00835CF1"/>
    <w:rsid w:val="008410D0"/>
    <w:rsid w:val="00844F6E"/>
    <w:rsid w:val="00845A07"/>
    <w:rsid w:val="00853F9C"/>
    <w:rsid w:val="00854109"/>
    <w:rsid w:val="00856487"/>
    <w:rsid w:val="00862E9C"/>
    <w:rsid w:val="00865805"/>
    <w:rsid w:val="008758A7"/>
    <w:rsid w:val="00884D1A"/>
    <w:rsid w:val="0088538D"/>
    <w:rsid w:val="00885D79"/>
    <w:rsid w:val="00890D78"/>
    <w:rsid w:val="00891D9D"/>
    <w:rsid w:val="00895475"/>
    <w:rsid w:val="008A23C8"/>
    <w:rsid w:val="008A2AF2"/>
    <w:rsid w:val="008A55FD"/>
    <w:rsid w:val="008A7684"/>
    <w:rsid w:val="008B41F7"/>
    <w:rsid w:val="008C5DA9"/>
    <w:rsid w:val="008D0B7E"/>
    <w:rsid w:val="008D12A2"/>
    <w:rsid w:val="008D1E82"/>
    <w:rsid w:val="008D3E02"/>
    <w:rsid w:val="008D691B"/>
    <w:rsid w:val="008E0477"/>
    <w:rsid w:val="008E2DD1"/>
    <w:rsid w:val="008E7906"/>
    <w:rsid w:val="008F610C"/>
    <w:rsid w:val="008F6D4A"/>
    <w:rsid w:val="009058A0"/>
    <w:rsid w:val="009137C3"/>
    <w:rsid w:val="00915755"/>
    <w:rsid w:val="009171A9"/>
    <w:rsid w:val="00923152"/>
    <w:rsid w:val="00927142"/>
    <w:rsid w:val="00927EA5"/>
    <w:rsid w:val="00932E16"/>
    <w:rsid w:val="00936EB1"/>
    <w:rsid w:val="0093795D"/>
    <w:rsid w:val="009422CB"/>
    <w:rsid w:val="00946E87"/>
    <w:rsid w:val="00950C20"/>
    <w:rsid w:val="00954F73"/>
    <w:rsid w:val="00955A7B"/>
    <w:rsid w:val="00960402"/>
    <w:rsid w:val="00966592"/>
    <w:rsid w:val="009666CE"/>
    <w:rsid w:val="00967A68"/>
    <w:rsid w:val="00967C6E"/>
    <w:rsid w:val="009720A3"/>
    <w:rsid w:val="00973BF3"/>
    <w:rsid w:val="009811A0"/>
    <w:rsid w:val="00981B3A"/>
    <w:rsid w:val="00985BFF"/>
    <w:rsid w:val="009971A1"/>
    <w:rsid w:val="00997BF9"/>
    <w:rsid w:val="009A207B"/>
    <w:rsid w:val="009A2FE1"/>
    <w:rsid w:val="009A36F3"/>
    <w:rsid w:val="009A4DDE"/>
    <w:rsid w:val="009A5515"/>
    <w:rsid w:val="009B0FE0"/>
    <w:rsid w:val="009B5EAB"/>
    <w:rsid w:val="009C5960"/>
    <w:rsid w:val="009C6333"/>
    <w:rsid w:val="009E1A88"/>
    <w:rsid w:val="009E1E90"/>
    <w:rsid w:val="009E27A4"/>
    <w:rsid w:val="009E3A5B"/>
    <w:rsid w:val="009E4075"/>
    <w:rsid w:val="009E4078"/>
    <w:rsid w:val="009F2EB2"/>
    <w:rsid w:val="009F5470"/>
    <w:rsid w:val="009F6C6B"/>
    <w:rsid w:val="009F7C49"/>
    <w:rsid w:val="00A054FE"/>
    <w:rsid w:val="00A059E7"/>
    <w:rsid w:val="00A0614E"/>
    <w:rsid w:val="00A17638"/>
    <w:rsid w:val="00A213D6"/>
    <w:rsid w:val="00A21B96"/>
    <w:rsid w:val="00A2236B"/>
    <w:rsid w:val="00A24681"/>
    <w:rsid w:val="00A258CD"/>
    <w:rsid w:val="00A2691C"/>
    <w:rsid w:val="00A3231A"/>
    <w:rsid w:val="00A34E4D"/>
    <w:rsid w:val="00A379B9"/>
    <w:rsid w:val="00A37E6B"/>
    <w:rsid w:val="00A41753"/>
    <w:rsid w:val="00A4460E"/>
    <w:rsid w:val="00A452CA"/>
    <w:rsid w:val="00A50A4A"/>
    <w:rsid w:val="00A551F9"/>
    <w:rsid w:val="00A56902"/>
    <w:rsid w:val="00A626A2"/>
    <w:rsid w:val="00A62FE9"/>
    <w:rsid w:val="00A64BFB"/>
    <w:rsid w:val="00A665B1"/>
    <w:rsid w:val="00A713EE"/>
    <w:rsid w:val="00A71E9F"/>
    <w:rsid w:val="00A76D61"/>
    <w:rsid w:val="00A829B4"/>
    <w:rsid w:val="00A93584"/>
    <w:rsid w:val="00A9653E"/>
    <w:rsid w:val="00AA0811"/>
    <w:rsid w:val="00AA0992"/>
    <w:rsid w:val="00AA3F6F"/>
    <w:rsid w:val="00AA6B10"/>
    <w:rsid w:val="00AA6D33"/>
    <w:rsid w:val="00AB2750"/>
    <w:rsid w:val="00AB3114"/>
    <w:rsid w:val="00AB5D0A"/>
    <w:rsid w:val="00AB639E"/>
    <w:rsid w:val="00AB66CD"/>
    <w:rsid w:val="00AB6C12"/>
    <w:rsid w:val="00AB717F"/>
    <w:rsid w:val="00AC3DE3"/>
    <w:rsid w:val="00AC45D6"/>
    <w:rsid w:val="00AC4636"/>
    <w:rsid w:val="00AC5EC1"/>
    <w:rsid w:val="00AC6CB2"/>
    <w:rsid w:val="00AC6EBE"/>
    <w:rsid w:val="00AC731E"/>
    <w:rsid w:val="00AD2321"/>
    <w:rsid w:val="00AD242D"/>
    <w:rsid w:val="00AD4667"/>
    <w:rsid w:val="00AD4BEB"/>
    <w:rsid w:val="00AD7F73"/>
    <w:rsid w:val="00AF2488"/>
    <w:rsid w:val="00AF48B1"/>
    <w:rsid w:val="00AF6A9F"/>
    <w:rsid w:val="00AF716A"/>
    <w:rsid w:val="00B01DFD"/>
    <w:rsid w:val="00B01ECA"/>
    <w:rsid w:val="00B02C59"/>
    <w:rsid w:val="00B036D4"/>
    <w:rsid w:val="00B03C92"/>
    <w:rsid w:val="00B07D61"/>
    <w:rsid w:val="00B1392D"/>
    <w:rsid w:val="00B13F70"/>
    <w:rsid w:val="00B15734"/>
    <w:rsid w:val="00B22C7B"/>
    <w:rsid w:val="00B2492A"/>
    <w:rsid w:val="00B25F35"/>
    <w:rsid w:val="00B26A89"/>
    <w:rsid w:val="00B32389"/>
    <w:rsid w:val="00B3588E"/>
    <w:rsid w:val="00B378E7"/>
    <w:rsid w:val="00B40C33"/>
    <w:rsid w:val="00B41B6B"/>
    <w:rsid w:val="00B44483"/>
    <w:rsid w:val="00B447EF"/>
    <w:rsid w:val="00B46DED"/>
    <w:rsid w:val="00B50D39"/>
    <w:rsid w:val="00B528BF"/>
    <w:rsid w:val="00B5420C"/>
    <w:rsid w:val="00B56CC2"/>
    <w:rsid w:val="00B57036"/>
    <w:rsid w:val="00B607CB"/>
    <w:rsid w:val="00B61856"/>
    <w:rsid w:val="00B6360E"/>
    <w:rsid w:val="00B64507"/>
    <w:rsid w:val="00B66B5B"/>
    <w:rsid w:val="00B66BD7"/>
    <w:rsid w:val="00B70BAF"/>
    <w:rsid w:val="00B71FFF"/>
    <w:rsid w:val="00B72992"/>
    <w:rsid w:val="00B72E49"/>
    <w:rsid w:val="00B7421B"/>
    <w:rsid w:val="00B76C99"/>
    <w:rsid w:val="00B81141"/>
    <w:rsid w:val="00B85031"/>
    <w:rsid w:val="00B86651"/>
    <w:rsid w:val="00B9023E"/>
    <w:rsid w:val="00B916A0"/>
    <w:rsid w:val="00B921A0"/>
    <w:rsid w:val="00B9507F"/>
    <w:rsid w:val="00B96850"/>
    <w:rsid w:val="00B971C6"/>
    <w:rsid w:val="00B9760C"/>
    <w:rsid w:val="00BA10ED"/>
    <w:rsid w:val="00BA3A82"/>
    <w:rsid w:val="00BA4E54"/>
    <w:rsid w:val="00BA5034"/>
    <w:rsid w:val="00BA7EDE"/>
    <w:rsid w:val="00BB1DA8"/>
    <w:rsid w:val="00BB3B97"/>
    <w:rsid w:val="00BB5027"/>
    <w:rsid w:val="00BC259E"/>
    <w:rsid w:val="00BC329E"/>
    <w:rsid w:val="00BC4727"/>
    <w:rsid w:val="00BC536C"/>
    <w:rsid w:val="00BD1F23"/>
    <w:rsid w:val="00BD415A"/>
    <w:rsid w:val="00BD42F8"/>
    <w:rsid w:val="00BD610E"/>
    <w:rsid w:val="00BD690F"/>
    <w:rsid w:val="00BD7D6D"/>
    <w:rsid w:val="00BE1AF1"/>
    <w:rsid w:val="00BE5322"/>
    <w:rsid w:val="00C026C6"/>
    <w:rsid w:val="00C049F8"/>
    <w:rsid w:val="00C04C9D"/>
    <w:rsid w:val="00C07930"/>
    <w:rsid w:val="00C07FB1"/>
    <w:rsid w:val="00C152E2"/>
    <w:rsid w:val="00C1606C"/>
    <w:rsid w:val="00C25E5B"/>
    <w:rsid w:val="00C26317"/>
    <w:rsid w:val="00C32625"/>
    <w:rsid w:val="00C33CFA"/>
    <w:rsid w:val="00C406D5"/>
    <w:rsid w:val="00C407DD"/>
    <w:rsid w:val="00C45EA6"/>
    <w:rsid w:val="00C45EA9"/>
    <w:rsid w:val="00C509B1"/>
    <w:rsid w:val="00C54F7E"/>
    <w:rsid w:val="00C54FFC"/>
    <w:rsid w:val="00C7335A"/>
    <w:rsid w:val="00C73463"/>
    <w:rsid w:val="00C7446C"/>
    <w:rsid w:val="00C80A95"/>
    <w:rsid w:val="00C826C3"/>
    <w:rsid w:val="00C84EA3"/>
    <w:rsid w:val="00C92673"/>
    <w:rsid w:val="00C93D1B"/>
    <w:rsid w:val="00C96AAE"/>
    <w:rsid w:val="00C96E7D"/>
    <w:rsid w:val="00CA1052"/>
    <w:rsid w:val="00CA3E4B"/>
    <w:rsid w:val="00CA5A4A"/>
    <w:rsid w:val="00CC05B4"/>
    <w:rsid w:val="00CC2022"/>
    <w:rsid w:val="00CC3A54"/>
    <w:rsid w:val="00CC52D3"/>
    <w:rsid w:val="00CC5D83"/>
    <w:rsid w:val="00CC7E0F"/>
    <w:rsid w:val="00CD1ECE"/>
    <w:rsid w:val="00CD3421"/>
    <w:rsid w:val="00CD4B64"/>
    <w:rsid w:val="00CD5192"/>
    <w:rsid w:val="00CE2552"/>
    <w:rsid w:val="00CE295B"/>
    <w:rsid w:val="00CE2A60"/>
    <w:rsid w:val="00CE2BE0"/>
    <w:rsid w:val="00CE55AF"/>
    <w:rsid w:val="00CE7E69"/>
    <w:rsid w:val="00CF63D4"/>
    <w:rsid w:val="00CF763E"/>
    <w:rsid w:val="00D003A7"/>
    <w:rsid w:val="00D027CA"/>
    <w:rsid w:val="00D03E03"/>
    <w:rsid w:val="00D122D0"/>
    <w:rsid w:val="00D123FB"/>
    <w:rsid w:val="00D164E3"/>
    <w:rsid w:val="00D232E4"/>
    <w:rsid w:val="00D26BFE"/>
    <w:rsid w:val="00D33FF9"/>
    <w:rsid w:val="00D375A6"/>
    <w:rsid w:val="00D4030B"/>
    <w:rsid w:val="00D407DB"/>
    <w:rsid w:val="00D409F6"/>
    <w:rsid w:val="00D4431B"/>
    <w:rsid w:val="00D452CE"/>
    <w:rsid w:val="00D473BE"/>
    <w:rsid w:val="00D50C47"/>
    <w:rsid w:val="00D535B6"/>
    <w:rsid w:val="00D5677B"/>
    <w:rsid w:val="00D57776"/>
    <w:rsid w:val="00D65095"/>
    <w:rsid w:val="00D65C4B"/>
    <w:rsid w:val="00D779D6"/>
    <w:rsid w:val="00D80AFD"/>
    <w:rsid w:val="00D813A1"/>
    <w:rsid w:val="00D814DF"/>
    <w:rsid w:val="00D83C31"/>
    <w:rsid w:val="00D860D5"/>
    <w:rsid w:val="00D86F11"/>
    <w:rsid w:val="00D91B7B"/>
    <w:rsid w:val="00DA643E"/>
    <w:rsid w:val="00DB2B0E"/>
    <w:rsid w:val="00DB73B0"/>
    <w:rsid w:val="00DC0498"/>
    <w:rsid w:val="00DC3C96"/>
    <w:rsid w:val="00DC654A"/>
    <w:rsid w:val="00DD031D"/>
    <w:rsid w:val="00DD1932"/>
    <w:rsid w:val="00DD4B60"/>
    <w:rsid w:val="00DE369E"/>
    <w:rsid w:val="00DE6F89"/>
    <w:rsid w:val="00DF0AE3"/>
    <w:rsid w:val="00DF2361"/>
    <w:rsid w:val="00DF74CE"/>
    <w:rsid w:val="00E023ED"/>
    <w:rsid w:val="00E05F9F"/>
    <w:rsid w:val="00E07E20"/>
    <w:rsid w:val="00E10E12"/>
    <w:rsid w:val="00E14F13"/>
    <w:rsid w:val="00E2185A"/>
    <w:rsid w:val="00E25DC7"/>
    <w:rsid w:val="00E32779"/>
    <w:rsid w:val="00E349B6"/>
    <w:rsid w:val="00E40176"/>
    <w:rsid w:val="00E50828"/>
    <w:rsid w:val="00E52DC6"/>
    <w:rsid w:val="00E544EA"/>
    <w:rsid w:val="00E55AB0"/>
    <w:rsid w:val="00E56369"/>
    <w:rsid w:val="00E71D52"/>
    <w:rsid w:val="00E73F10"/>
    <w:rsid w:val="00E77BA3"/>
    <w:rsid w:val="00E85034"/>
    <w:rsid w:val="00E8790A"/>
    <w:rsid w:val="00E91789"/>
    <w:rsid w:val="00E93995"/>
    <w:rsid w:val="00E95F9B"/>
    <w:rsid w:val="00E97ECF"/>
    <w:rsid w:val="00EA7714"/>
    <w:rsid w:val="00EA7913"/>
    <w:rsid w:val="00EB4D47"/>
    <w:rsid w:val="00EC1F11"/>
    <w:rsid w:val="00EC3328"/>
    <w:rsid w:val="00EC3BA8"/>
    <w:rsid w:val="00EC4AFA"/>
    <w:rsid w:val="00ED0DBD"/>
    <w:rsid w:val="00ED182D"/>
    <w:rsid w:val="00ED1F19"/>
    <w:rsid w:val="00ED2C2C"/>
    <w:rsid w:val="00ED2EAB"/>
    <w:rsid w:val="00ED6A6D"/>
    <w:rsid w:val="00ED6DAD"/>
    <w:rsid w:val="00ED76D2"/>
    <w:rsid w:val="00EE0C98"/>
    <w:rsid w:val="00EE0F2B"/>
    <w:rsid w:val="00EE46E6"/>
    <w:rsid w:val="00EE669E"/>
    <w:rsid w:val="00EE7721"/>
    <w:rsid w:val="00EE79AB"/>
    <w:rsid w:val="00EF0963"/>
    <w:rsid w:val="00EF352D"/>
    <w:rsid w:val="00EF7827"/>
    <w:rsid w:val="00F00B2E"/>
    <w:rsid w:val="00F029E1"/>
    <w:rsid w:val="00F06E77"/>
    <w:rsid w:val="00F10949"/>
    <w:rsid w:val="00F1465B"/>
    <w:rsid w:val="00F16D1B"/>
    <w:rsid w:val="00F216B9"/>
    <w:rsid w:val="00F27446"/>
    <w:rsid w:val="00F31FD4"/>
    <w:rsid w:val="00F33207"/>
    <w:rsid w:val="00F3337A"/>
    <w:rsid w:val="00F33A76"/>
    <w:rsid w:val="00F3466F"/>
    <w:rsid w:val="00F3661B"/>
    <w:rsid w:val="00F36FFD"/>
    <w:rsid w:val="00F37612"/>
    <w:rsid w:val="00F43019"/>
    <w:rsid w:val="00F53C09"/>
    <w:rsid w:val="00F55E7F"/>
    <w:rsid w:val="00F56A48"/>
    <w:rsid w:val="00F57A67"/>
    <w:rsid w:val="00F6608B"/>
    <w:rsid w:val="00F672BA"/>
    <w:rsid w:val="00F701AE"/>
    <w:rsid w:val="00F702C1"/>
    <w:rsid w:val="00F72C8F"/>
    <w:rsid w:val="00F77090"/>
    <w:rsid w:val="00F77FB3"/>
    <w:rsid w:val="00F80114"/>
    <w:rsid w:val="00F81FAB"/>
    <w:rsid w:val="00F84018"/>
    <w:rsid w:val="00F8567D"/>
    <w:rsid w:val="00F92324"/>
    <w:rsid w:val="00F949A1"/>
    <w:rsid w:val="00F959A0"/>
    <w:rsid w:val="00FA0594"/>
    <w:rsid w:val="00FA3D71"/>
    <w:rsid w:val="00FB00BE"/>
    <w:rsid w:val="00FB233F"/>
    <w:rsid w:val="00FB7FF5"/>
    <w:rsid w:val="00FC393B"/>
    <w:rsid w:val="00FC4361"/>
    <w:rsid w:val="00FC4F64"/>
    <w:rsid w:val="00FD0619"/>
    <w:rsid w:val="00FD638A"/>
    <w:rsid w:val="00FD728B"/>
    <w:rsid w:val="00FE0A37"/>
    <w:rsid w:val="00FE2F7A"/>
    <w:rsid w:val="00FE6BAF"/>
    <w:rsid w:val="00FE6BBA"/>
    <w:rsid w:val="00FF0270"/>
    <w:rsid w:val="00FF18CE"/>
    <w:rsid w:val="00FF575B"/>
    <w:rsid w:val="00FF733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BDA-4DE3-4192-B731-FD7D7DB6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Марина Александровна Качегова</cp:lastModifiedBy>
  <cp:revision>16</cp:revision>
  <cp:lastPrinted>2015-12-14T12:19:00Z</cp:lastPrinted>
  <dcterms:created xsi:type="dcterms:W3CDTF">2015-06-15T05:57:00Z</dcterms:created>
  <dcterms:modified xsi:type="dcterms:W3CDTF">2015-12-29T09:08:00Z</dcterms:modified>
</cp:coreProperties>
</file>