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94" w:rsidRDefault="009D4794" w:rsidP="009D4794">
      <w:bookmarkStart w:id="0" w:name="_GoBack"/>
      <w:bookmarkEnd w:id="0"/>
      <w:r>
        <w:t>Целями деятельности учреждения являются:</w:t>
      </w:r>
    </w:p>
    <w:p w:rsidR="009D4794" w:rsidRDefault="009D4794" w:rsidP="009D4794">
      <w:r>
        <w:t>осуществление задач по социальной поддержке и защите граждан, проживающих на территории Ненецкого автономного округа;</w:t>
      </w:r>
    </w:p>
    <w:p w:rsidR="009D4794" w:rsidRDefault="009D4794" w:rsidP="009D4794">
      <w:r>
        <w:t>реализация социальных прав и гарантий, установленных федеральным законодательством и законодательством Ненецкого автономного округа в области социальной поддержки и защиты граждан.</w:t>
      </w:r>
    </w:p>
    <w:p w:rsidR="009D4794" w:rsidRDefault="009D4794" w:rsidP="009D4794">
      <w:r>
        <w:t>2.2. Для достижения уставных целей учреждение осуществляет следующие виды деятельности:</w:t>
      </w:r>
    </w:p>
    <w:p w:rsidR="009D4794" w:rsidRDefault="009D4794" w:rsidP="009D4794">
      <w:r>
        <w:t>1) мониторинг уровня социально-экономических условий жизни граждан, нуждающихся в государственной социальной поддержке;</w:t>
      </w:r>
    </w:p>
    <w:p w:rsidR="009D4794" w:rsidRDefault="009D4794" w:rsidP="009D4794">
      <w:r>
        <w:t>2) реализацию государственной политики в области социальных выплат;</w:t>
      </w:r>
    </w:p>
    <w:p w:rsidR="009D4794" w:rsidRDefault="009D4794" w:rsidP="009D4794">
      <w:r>
        <w:t>3) участие в разработке предложений по совершенствованию системы мер социальной поддержки и защиты отдельных категорий граждан;</w:t>
      </w:r>
    </w:p>
    <w:p w:rsidR="009D4794" w:rsidRDefault="009D4794" w:rsidP="009D4794">
      <w:r>
        <w:t>4) организация назначения, начисления и выплаты социальных пособий, компенсаций и ежемесячных денежных выплат, установленных нормативными правовыми актами Российской Федерации и нормативными правовыми актами Ненецкого автономного округа;</w:t>
      </w:r>
    </w:p>
    <w:p w:rsidR="009D4794" w:rsidRDefault="009D4794" w:rsidP="009D4794">
      <w:r>
        <w:t xml:space="preserve">5) организация и обеспечение предоставления, предусмотренных законодательством Российской Федерации мер социальной поддержки отдельным категориям граждан, проживающих на территории Ненецкого автономного округа; </w:t>
      </w:r>
    </w:p>
    <w:p w:rsidR="009D4794" w:rsidRDefault="009D4794" w:rsidP="009D4794">
      <w:r>
        <w:t>6) организация и обеспечение взаимодействия с государственным учреждением - отделением Пенсионного фонда Российской Федерации по Ненецкому автономному округу, государственным учреждением - региональным отделением Фонда социального страхования Российской Федерации по Ненецкому автономному округу, федеральным государственным унитарным предприятием «Почта России», кредитными организациями;</w:t>
      </w:r>
    </w:p>
    <w:p w:rsidR="009D4794" w:rsidRDefault="009D4794" w:rsidP="009D4794">
      <w:r>
        <w:t>7) организация и предоставление сведений и списков лиц, которым предоставлены меры социальной поддержки по оплате жилищно-коммунальных услуг на территории Ненецкого автономного округа;</w:t>
      </w:r>
    </w:p>
    <w:p w:rsidR="009D4794" w:rsidRDefault="009D4794" w:rsidP="009D4794">
      <w:r>
        <w:t xml:space="preserve">8)  работа в автоматизированной   </w:t>
      </w:r>
      <w:proofErr w:type="gramStart"/>
      <w:r>
        <w:t>информационной  системе</w:t>
      </w:r>
      <w:proofErr w:type="gramEnd"/>
      <w:r>
        <w:t xml:space="preserve"> Министерства труда и социальной защиты Российской Федерации;</w:t>
      </w:r>
    </w:p>
    <w:p w:rsidR="009D4794" w:rsidRDefault="009D4794" w:rsidP="009D4794">
      <w:r>
        <w:t>9) организация и обеспечение возмещения организациям расходов, связанных с предоставлением установленных законодательством мер социальной поддержки;</w:t>
      </w:r>
    </w:p>
    <w:p w:rsidR="009D4794" w:rsidRDefault="009D4794" w:rsidP="009D4794">
      <w:r>
        <w:t>10) предоставление субсидий на оплату жилого помещения и коммунальных услуг;</w:t>
      </w:r>
    </w:p>
    <w:p w:rsidR="009D4794" w:rsidRDefault="009D4794" w:rsidP="009D4794">
      <w:r>
        <w:t>11) ведение учета граждан, имеющих право на меры социальной поддержки, гарантии, компенсации и иные формы государственной поддержки;</w:t>
      </w:r>
    </w:p>
    <w:p w:rsidR="009D4794" w:rsidRDefault="009D4794" w:rsidP="009D4794">
      <w:r>
        <w:t>12) оформление и выдача документов установленного образца (справки, удостоверения и т.д.), подтверждающих право граждан на предоставление мер социальной поддержки;</w:t>
      </w:r>
    </w:p>
    <w:p w:rsidR="009D4794" w:rsidRDefault="009D4794" w:rsidP="009D4794">
      <w:r>
        <w:t>13) обеспечение учета, хранения и отчетности бланков документов;</w:t>
      </w:r>
    </w:p>
    <w:p w:rsidR="009D4794" w:rsidRDefault="009D4794" w:rsidP="009D4794">
      <w:r>
        <w:t>14) проведение систематического анализа социального положения отдельных категорий граждан, нуждающихся в мерах социальной поддержки:</w:t>
      </w:r>
    </w:p>
    <w:p w:rsidR="009D4794" w:rsidRDefault="009D4794" w:rsidP="009D4794">
      <w:r>
        <w:t xml:space="preserve">15) осуществление, совместно с органами местного самоуправления, общественными организациями, учреждениями различных форм собственности и другими заинтересованными </w:t>
      </w:r>
      <w:r>
        <w:lastRenderedPageBreak/>
        <w:t>лицами, мероприятий по адресной социальной помощи и поддержке многодетных семей, семей с детьми-инвалидами, малообеспеченных семей и малообеспеченных одиноко проживающих граждан;</w:t>
      </w:r>
    </w:p>
    <w:p w:rsidR="009D4794" w:rsidRDefault="009D4794" w:rsidP="009D4794">
      <w:r>
        <w:t>16) участие в оказании помощи гражданам, оказавшимся в трудной жизненной ситуации, в том числе лицам без определенного места жительства и занятий;</w:t>
      </w:r>
    </w:p>
    <w:p w:rsidR="009D4794" w:rsidRDefault="009D4794" w:rsidP="009D4794">
      <w:r>
        <w:t>17) участие в реализации мероприятий по социальной реабилитации инвалидов;</w:t>
      </w:r>
    </w:p>
    <w:p w:rsidR="009D4794" w:rsidRDefault="009D4794" w:rsidP="009D4794">
      <w:r>
        <w:t>18) организация и проведение разъяснительной работы по вопросам социальной поддержки и защиты населения;</w:t>
      </w:r>
    </w:p>
    <w:p w:rsidR="009D4794" w:rsidRDefault="009D4794" w:rsidP="009D4794">
      <w:r>
        <w:t>19) организация оздоровительной кампании детей, находящихся в трудной жизненной ситуации;</w:t>
      </w:r>
    </w:p>
    <w:p w:rsidR="00951AE1" w:rsidRDefault="009D4794" w:rsidP="009D4794">
      <w:r>
        <w:t>20) организация оздоровления детей в детских санаториях и детских санаторно-оздоровительных лагерях круглогодичного действия.</w:t>
      </w:r>
    </w:p>
    <w:sectPr w:rsidR="009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4"/>
    <w:rsid w:val="00951AE1"/>
    <w:rsid w:val="009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1702-9133-4471-A62A-6A0C935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2018-03-05T14:47:00Z</dcterms:created>
  <dcterms:modified xsi:type="dcterms:W3CDTF">2018-03-05T14:47:00Z</dcterms:modified>
</cp:coreProperties>
</file>