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20" w:rsidRDefault="00C84D20" w:rsidP="00952382">
      <w:pPr>
        <w:widowControl w:val="0"/>
        <w:jc w:val="center"/>
        <w:rPr>
          <w:sz w:val="26"/>
          <w:szCs w:val="26"/>
        </w:rPr>
      </w:pPr>
    </w:p>
    <w:p w:rsidR="00E169B2" w:rsidRPr="00C44166" w:rsidRDefault="00E169B2" w:rsidP="00140B1A">
      <w:pPr>
        <w:pStyle w:val="ac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44166">
        <w:rPr>
          <w:sz w:val="26"/>
          <w:szCs w:val="26"/>
        </w:rPr>
        <w:t xml:space="preserve">По данным Отделения Пенсионного фонда РФ по Ненецкому автономному округу 3 269 инвалидов проживают в округе, из них: </w:t>
      </w:r>
    </w:p>
    <w:p w:rsidR="00E169B2" w:rsidRPr="00C44166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инвалидов 1 группы – 400 чел., из них инвалиды с детства – 38 чел.;</w:t>
      </w:r>
    </w:p>
    <w:p w:rsidR="00E169B2" w:rsidRPr="00C44166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инвалидов 2 группы – 1 500 чел., из них инвалиды с детства – 157 чел.;</w:t>
      </w:r>
    </w:p>
    <w:p w:rsidR="00E169B2" w:rsidRPr="00C44166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инвалидов 3 группы – 1 192 чел., из них инвалиды с детства – 82 чел.;</w:t>
      </w:r>
    </w:p>
    <w:p w:rsidR="00E169B2" w:rsidRPr="00C44166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детей-инвалидов – 177 чел.</w:t>
      </w:r>
    </w:p>
    <w:p w:rsidR="00E169B2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По данным Федеральной службы по труду и занятости число неработающих инвалидов трудоспособного возраста на территории Ненецкого автономного округа по состоянию на 01.01.2016 составляет 656 чел.</w:t>
      </w:r>
    </w:p>
    <w:p w:rsidR="00140B1A" w:rsidRPr="00224219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224219">
        <w:rPr>
          <w:sz w:val="26"/>
          <w:szCs w:val="26"/>
        </w:rPr>
        <w:t xml:space="preserve">В настоящее время на учете в КУ НАО «Центр занятости населения» состоит </w:t>
      </w:r>
      <w:r>
        <w:rPr>
          <w:sz w:val="26"/>
          <w:szCs w:val="26"/>
        </w:rPr>
        <w:t>27 граждан, из числа инвалидов</w:t>
      </w:r>
      <w:r w:rsidRPr="00224219">
        <w:rPr>
          <w:sz w:val="26"/>
          <w:szCs w:val="26"/>
        </w:rPr>
        <w:t>.</w:t>
      </w:r>
    </w:p>
    <w:p w:rsidR="00140B1A" w:rsidRPr="00224219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224219">
        <w:rPr>
          <w:sz w:val="26"/>
          <w:szCs w:val="26"/>
        </w:rPr>
        <w:t xml:space="preserve">Среди указанных граждан инвалиды 2 группы – </w:t>
      </w:r>
      <w:r>
        <w:rPr>
          <w:sz w:val="26"/>
          <w:szCs w:val="26"/>
        </w:rPr>
        <w:t>7</w:t>
      </w:r>
      <w:r w:rsidRPr="00224219">
        <w:rPr>
          <w:sz w:val="26"/>
          <w:szCs w:val="26"/>
        </w:rPr>
        <w:t xml:space="preserve"> человек, инвалиды 3 группы – </w:t>
      </w:r>
      <w:r>
        <w:rPr>
          <w:sz w:val="26"/>
          <w:szCs w:val="26"/>
        </w:rPr>
        <w:t>18</w:t>
      </w:r>
      <w:r w:rsidRPr="0022421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(у остальных группа не указана)</w:t>
      </w:r>
      <w:r w:rsidRPr="00224219">
        <w:rPr>
          <w:sz w:val="26"/>
          <w:szCs w:val="26"/>
        </w:rPr>
        <w:t xml:space="preserve">. </w:t>
      </w:r>
    </w:p>
    <w:p w:rsidR="00140B1A" w:rsidRPr="00224219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224219">
        <w:rPr>
          <w:sz w:val="26"/>
          <w:szCs w:val="26"/>
        </w:rPr>
        <w:t xml:space="preserve">С начала 2017 года граждане с ограниченными возможностями получили </w:t>
      </w:r>
      <w:r>
        <w:rPr>
          <w:sz w:val="26"/>
          <w:szCs w:val="26"/>
        </w:rPr>
        <w:t>государственную услугу</w:t>
      </w:r>
      <w:r w:rsidRPr="00224219">
        <w:rPr>
          <w:sz w:val="26"/>
          <w:szCs w:val="26"/>
        </w:rPr>
        <w:t>:</w:t>
      </w:r>
    </w:p>
    <w:p w:rsidR="00140B1A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224219">
        <w:rPr>
          <w:sz w:val="26"/>
          <w:szCs w:val="26"/>
        </w:rPr>
        <w:t>профессиональная ориентация в целях выбора сферы деятельности (профессии) –</w:t>
      </w:r>
      <w:r>
        <w:rPr>
          <w:sz w:val="26"/>
          <w:szCs w:val="26"/>
        </w:rPr>
        <w:t xml:space="preserve"> 2 чел.</w:t>
      </w:r>
    </w:p>
    <w:p w:rsidR="00140B1A" w:rsidRPr="00224219" w:rsidRDefault="00650808" w:rsidP="00D26E10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44166">
        <w:rPr>
          <w:sz w:val="26"/>
          <w:szCs w:val="26"/>
        </w:rPr>
        <w:t xml:space="preserve"> соответствии с утвержденным планом проведения проверок Департамент осуществляет надзор и контроль за приемом на работу инвалидов в пределах установленной квоты. </w:t>
      </w:r>
      <w:r w:rsidR="00140B1A">
        <w:rPr>
          <w:sz w:val="26"/>
          <w:szCs w:val="26"/>
        </w:rPr>
        <w:t xml:space="preserve">В 2017 году Департаментом </w:t>
      </w:r>
      <w:r>
        <w:rPr>
          <w:sz w:val="26"/>
          <w:szCs w:val="26"/>
        </w:rPr>
        <w:t>запланировано проведение</w:t>
      </w:r>
      <w:r w:rsidR="00140B1A">
        <w:rPr>
          <w:sz w:val="26"/>
          <w:szCs w:val="26"/>
        </w:rPr>
        <w:t xml:space="preserve"> 5 плановых выездных проверок</w:t>
      </w:r>
      <w:r>
        <w:rPr>
          <w:sz w:val="26"/>
          <w:szCs w:val="26"/>
        </w:rPr>
        <w:t xml:space="preserve"> юридических лиц (в 2016 году проведено 6 плановых выездных проверок)</w:t>
      </w:r>
      <w:r w:rsidRPr="00C44166">
        <w:rPr>
          <w:sz w:val="26"/>
          <w:szCs w:val="26"/>
        </w:rPr>
        <w:t>.</w:t>
      </w:r>
    </w:p>
    <w:p w:rsidR="00140B1A" w:rsidRDefault="00292FD7" w:rsidP="00140B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140B1A" w:rsidRPr="00224219">
        <w:rPr>
          <w:sz w:val="26"/>
          <w:szCs w:val="26"/>
        </w:rPr>
        <w:t>31</w:t>
      </w:r>
      <w:r>
        <w:rPr>
          <w:sz w:val="26"/>
          <w:szCs w:val="26"/>
        </w:rPr>
        <w:t>.12.2016</w:t>
      </w:r>
      <w:r w:rsidR="00140B1A" w:rsidRPr="00224219">
        <w:rPr>
          <w:sz w:val="26"/>
          <w:szCs w:val="26"/>
        </w:rPr>
        <w:t xml:space="preserve"> </w:t>
      </w:r>
      <w:r w:rsidR="00140B1A">
        <w:rPr>
          <w:sz w:val="26"/>
          <w:szCs w:val="26"/>
        </w:rPr>
        <w:t>на учете в КУ НАО «Центр занятости населения» состояло на учете 55 граждан, из числа инвалидов. Трудоустроено в 2016 году 12 граждан указанной категории.</w:t>
      </w:r>
    </w:p>
    <w:p w:rsidR="00140B1A" w:rsidRPr="00C44166" w:rsidRDefault="00140B1A" w:rsidP="00140B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2016 году</w:t>
      </w:r>
      <w:r w:rsidRPr="00C44166">
        <w:rPr>
          <w:sz w:val="26"/>
          <w:szCs w:val="26"/>
        </w:rPr>
        <w:t xml:space="preserve"> граждане с ограниченными возможностями получили следующие государственные услуги:</w:t>
      </w:r>
    </w:p>
    <w:p w:rsidR="00140B1A" w:rsidRPr="00C44166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профессиональная ориентация в целях выбора сферы де</w:t>
      </w:r>
      <w:r w:rsidR="00292FD7">
        <w:rPr>
          <w:sz w:val="26"/>
          <w:szCs w:val="26"/>
        </w:rPr>
        <w:t>ятельности (профессии) –12 чел.;</w:t>
      </w:r>
    </w:p>
    <w:p w:rsidR="00140B1A" w:rsidRPr="00C44166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психологическая поддержк</w:t>
      </w:r>
      <w:r w:rsidR="00292FD7">
        <w:rPr>
          <w:sz w:val="26"/>
          <w:szCs w:val="26"/>
        </w:rPr>
        <w:t>а безработных граждан – 12 чел.;</w:t>
      </w:r>
    </w:p>
    <w:p w:rsidR="00140B1A" w:rsidRPr="00C44166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социальная адаптация безработных г</w:t>
      </w:r>
      <w:r w:rsidR="00292FD7">
        <w:rPr>
          <w:sz w:val="26"/>
          <w:szCs w:val="26"/>
        </w:rPr>
        <w:t>раждан на рынке труда – 14 чел.;</w:t>
      </w:r>
    </w:p>
    <w:p w:rsidR="0007005F" w:rsidRPr="00C44166" w:rsidRDefault="00140B1A" w:rsidP="00A9388E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 xml:space="preserve">содействие самозанятости безработных граждан – 1 чел. </w:t>
      </w:r>
    </w:p>
    <w:p w:rsidR="00140B1A" w:rsidRPr="00C44166" w:rsidRDefault="00140B1A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В целях выявления потребности незанятых инвалидов трудоспособного возраста в трудоустройстве, открытии собственного дела прово</w:t>
      </w:r>
      <w:r>
        <w:rPr>
          <w:sz w:val="26"/>
          <w:szCs w:val="26"/>
        </w:rPr>
        <w:t>дится мониторинг</w:t>
      </w:r>
      <w:r w:rsidRPr="00C44166">
        <w:rPr>
          <w:sz w:val="26"/>
          <w:szCs w:val="26"/>
        </w:rPr>
        <w:t xml:space="preserve"> потребности незанятых инвалидов трудоспособного возраста в трудоустройстве, открытии собственного дела. В 2015 году при поддержке службы занятости организовали собственное дело 2 гражданина указанной категории (швейная мастерская и изготовление художественных изделий).</w:t>
      </w:r>
    </w:p>
    <w:p w:rsidR="00E169B2" w:rsidRPr="00C44166" w:rsidRDefault="00140B1A" w:rsidP="00140B1A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</w:t>
      </w:r>
      <w:r w:rsidR="00E169B2" w:rsidRPr="00C44166">
        <w:rPr>
          <w:sz w:val="26"/>
          <w:szCs w:val="26"/>
        </w:rPr>
        <w:t xml:space="preserve">Департаментом совместно с КУ НАО «Центр занятости населения» проведен анализ выписок из индивидуальных программ реабилитации или абилитации (ИПРА), выданных Бюро МСЭ № 28 ФКУ «ГБ МСЭ по Архангельской области и НАО» Минтруда России», по содержанию разделов «Рекомендации по трудоустройству» и  «Рекомендуемые условия труда». </w:t>
      </w:r>
    </w:p>
    <w:p w:rsidR="00E169B2" w:rsidRPr="00C44166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lastRenderedPageBreak/>
        <w:t>Анализ показал, что инвалидам рекомендуется работа в специально созданных условиях, противопоказан труд в обычных производственных условиях, возможна работа вахтер</w:t>
      </w:r>
      <w:r>
        <w:rPr>
          <w:sz w:val="26"/>
          <w:szCs w:val="26"/>
        </w:rPr>
        <w:t>ом, сторожем небольшого объекта</w:t>
      </w:r>
      <w:r w:rsidRPr="00C44166">
        <w:rPr>
          <w:sz w:val="26"/>
          <w:szCs w:val="26"/>
        </w:rPr>
        <w:t>, выполнять легкие подсобные работы, вахтером, уборщик</w:t>
      </w:r>
      <w:r>
        <w:rPr>
          <w:sz w:val="26"/>
          <w:szCs w:val="26"/>
        </w:rPr>
        <w:t>ом</w:t>
      </w:r>
      <w:r w:rsidRPr="00C44166">
        <w:rPr>
          <w:sz w:val="26"/>
          <w:szCs w:val="26"/>
        </w:rPr>
        <w:t xml:space="preserve"> служебных помещений, труд дворника.</w:t>
      </w:r>
    </w:p>
    <w:p w:rsidR="00E169B2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>Анализ содержания ИПРА по разделу «Рекомендуемые условия труда» показал, что для большинства инвалидов даны рекоменд</w:t>
      </w:r>
      <w:r w:rsidR="00490305">
        <w:rPr>
          <w:sz w:val="26"/>
          <w:szCs w:val="26"/>
        </w:rPr>
        <w:t>ации по оснащению (оборудованию) рабочих мест</w:t>
      </w:r>
      <w:r w:rsidRPr="00C44166">
        <w:rPr>
          <w:sz w:val="26"/>
          <w:szCs w:val="26"/>
        </w:rPr>
        <w:t xml:space="preserve"> для трудоустройства инвалида с учетом нарушенных функций и ограничений жизнедеятельности и производственной адаптации.</w:t>
      </w:r>
    </w:p>
    <w:p w:rsidR="00140B1A" w:rsidRPr="00C44166" w:rsidRDefault="00140B1A" w:rsidP="0007005F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 xml:space="preserve">Основные противопоказания к работе в индивидуальной программе реабилитации для инвалидов – это тяжелый физический и значительный нервно-психический труд. Наиболее распространенные рекомендации связаны с работой в специально созданных условиях, с работой сторожем, вахтером, легкими подсобными работами. </w:t>
      </w:r>
    </w:p>
    <w:p w:rsidR="0007005F" w:rsidRDefault="00650808" w:rsidP="0007005F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Pr="00C44166">
        <w:rPr>
          <w:sz w:val="26"/>
          <w:szCs w:val="26"/>
        </w:rPr>
        <w:t xml:space="preserve"> совместно с КУ НАО «Центр занятости населения» </w:t>
      </w:r>
      <w:r>
        <w:rPr>
          <w:sz w:val="26"/>
          <w:szCs w:val="26"/>
        </w:rPr>
        <w:t xml:space="preserve">осуществляет </w:t>
      </w:r>
      <w:r w:rsidR="00E169B2" w:rsidRPr="00C44166">
        <w:rPr>
          <w:sz w:val="26"/>
          <w:szCs w:val="26"/>
        </w:rPr>
        <w:t xml:space="preserve">мониторинг предоставляемой работодателями информации о выполнении квоты, созданных или выделенных рабочих местах в счет квоты, о количестве инвалидов, трудоустроенных на данные рабочие места. </w:t>
      </w:r>
    </w:p>
    <w:p w:rsidR="00E169B2" w:rsidRDefault="00E169B2" w:rsidP="0007005F">
      <w:pPr>
        <w:pStyle w:val="ac"/>
        <w:ind w:firstLine="567"/>
        <w:jc w:val="both"/>
        <w:rPr>
          <w:sz w:val="26"/>
          <w:szCs w:val="26"/>
        </w:rPr>
      </w:pPr>
      <w:r w:rsidRPr="00C44166">
        <w:rPr>
          <w:sz w:val="26"/>
          <w:szCs w:val="26"/>
        </w:rPr>
        <w:t xml:space="preserve">С целью устранения недостатков в организации работы </w:t>
      </w:r>
      <w:r>
        <w:rPr>
          <w:sz w:val="26"/>
          <w:szCs w:val="26"/>
        </w:rPr>
        <w:t xml:space="preserve">службы занятости Департаментом </w:t>
      </w:r>
      <w:r w:rsidRPr="00C44166">
        <w:rPr>
          <w:sz w:val="26"/>
          <w:szCs w:val="26"/>
        </w:rPr>
        <w:t>разрабатываются планы мероприятий по содействию трудоустройству инвалидов, а также проводятся совещания с</w:t>
      </w:r>
      <w:r w:rsidR="0007005F">
        <w:rPr>
          <w:sz w:val="26"/>
          <w:szCs w:val="26"/>
        </w:rPr>
        <w:t xml:space="preserve"> работниками службы занятости, работодателями, а также с </w:t>
      </w:r>
      <w:r w:rsidR="0007005F" w:rsidRPr="006B0945">
        <w:rPr>
          <w:sz w:val="26"/>
          <w:szCs w:val="26"/>
        </w:rPr>
        <w:t>Ненецкой местной организации Архангельской областной организации Всероссийского общества слепых</w:t>
      </w:r>
      <w:r w:rsidR="0007005F">
        <w:rPr>
          <w:sz w:val="26"/>
          <w:szCs w:val="26"/>
        </w:rPr>
        <w:t xml:space="preserve"> и Ненецким региональным</w:t>
      </w:r>
      <w:r w:rsidR="0007005F" w:rsidRPr="006B0945">
        <w:rPr>
          <w:sz w:val="26"/>
          <w:szCs w:val="26"/>
        </w:rPr>
        <w:t xml:space="preserve"> </w:t>
      </w:r>
      <w:r w:rsidR="0007005F">
        <w:rPr>
          <w:sz w:val="26"/>
          <w:szCs w:val="26"/>
        </w:rPr>
        <w:t>отделением</w:t>
      </w:r>
      <w:r w:rsidR="0007005F" w:rsidRPr="006B0945">
        <w:rPr>
          <w:sz w:val="26"/>
          <w:szCs w:val="26"/>
        </w:rPr>
        <w:t xml:space="preserve"> Всероссийского общества инвалидов</w:t>
      </w:r>
      <w:r w:rsidR="0007005F">
        <w:rPr>
          <w:sz w:val="26"/>
          <w:szCs w:val="26"/>
        </w:rPr>
        <w:t>.</w:t>
      </w:r>
    </w:p>
    <w:p w:rsidR="00DA542B" w:rsidRPr="000E7518" w:rsidRDefault="00DA542B" w:rsidP="00DA542B">
      <w:pPr>
        <w:pStyle w:val="20"/>
        <w:ind w:firstLine="567"/>
        <w:jc w:val="both"/>
        <w:rPr>
          <w:sz w:val="26"/>
          <w:szCs w:val="26"/>
        </w:rPr>
      </w:pPr>
      <w:r w:rsidRPr="000E7518">
        <w:rPr>
          <w:sz w:val="26"/>
          <w:szCs w:val="26"/>
        </w:rPr>
        <w:t>22.11.2016 состоялось совещание по вопросам содействия занятости совместно с Бюро МСЭ № 28 ФКУ «ГБ МСЭ по Архангельской области и НАО» Минтруда России» и государственным учреждением - отделением Пенсионного фонда России по Ненецкому автономному округу. По итогам совещания принято решение о включении в состав комиссии при Бюро МСЭ № 28 ФКУ «ГБ МСЭ по Архангельской области и НАО» Минтруда России» специалиста КУ НАО «Центр занятости населения» для оказания государственной услуги «</w:t>
      </w:r>
      <w:r w:rsidRPr="000E7518">
        <w:rPr>
          <w:rFonts w:eastAsia="Calibri"/>
          <w:sz w:val="26"/>
          <w:szCs w:val="26"/>
        </w:rPr>
        <w:t>Информирование о положении на рынке труда в Ненецком автономном округе</w:t>
      </w:r>
      <w:r w:rsidRPr="000E7518">
        <w:rPr>
          <w:bCs/>
          <w:sz w:val="26"/>
          <w:szCs w:val="26"/>
        </w:rPr>
        <w:t>».</w:t>
      </w:r>
    </w:p>
    <w:p w:rsidR="00DA542B" w:rsidRPr="00C44166" w:rsidRDefault="00DA542B" w:rsidP="00DA542B">
      <w:pPr>
        <w:pStyle w:val="20"/>
        <w:ind w:firstLine="567"/>
        <w:jc w:val="both"/>
        <w:rPr>
          <w:sz w:val="26"/>
          <w:szCs w:val="26"/>
        </w:rPr>
      </w:pPr>
      <w:r w:rsidRPr="000E7518">
        <w:rPr>
          <w:sz w:val="26"/>
          <w:szCs w:val="26"/>
        </w:rPr>
        <w:t xml:space="preserve">Департаментом заключено </w:t>
      </w:r>
      <w:r w:rsidRPr="000E7518">
        <w:rPr>
          <w:spacing w:val="-7"/>
          <w:sz w:val="26"/>
          <w:szCs w:val="26"/>
        </w:rPr>
        <w:t xml:space="preserve">соглашение «О проведении информационного обмена в отношении лиц, признанных в установленном порядке инвалидами, осуществляемого в рамках проведения подготовительных мероприятий по созданию, ведению и использованию федеральной государственной информационной системы «Федеральный реестр инвалидов» с </w:t>
      </w:r>
      <w:r w:rsidRPr="000E7518">
        <w:rPr>
          <w:sz w:val="26"/>
          <w:szCs w:val="26"/>
        </w:rPr>
        <w:t>государственным учреждением - отделением Пенсионного фонда России по Ненецкому автономному округу.</w:t>
      </w:r>
    </w:p>
    <w:p w:rsidR="00E169B2" w:rsidRPr="00DA542B" w:rsidRDefault="00E169B2" w:rsidP="00DA542B">
      <w:pPr>
        <w:pStyle w:val="ac"/>
        <w:ind w:firstLine="567"/>
        <w:jc w:val="both"/>
        <w:rPr>
          <w:spacing w:val="-7"/>
          <w:sz w:val="26"/>
          <w:szCs w:val="26"/>
        </w:rPr>
      </w:pPr>
      <w:r w:rsidRPr="00DA542B">
        <w:rPr>
          <w:sz w:val="26"/>
          <w:szCs w:val="26"/>
        </w:rPr>
        <w:t>Подпрограммой 2</w:t>
      </w:r>
      <w:r w:rsidR="00932EE9" w:rsidRPr="00DA542B">
        <w:rPr>
          <w:sz w:val="26"/>
          <w:szCs w:val="26"/>
        </w:rPr>
        <w:t xml:space="preserve"> </w:t>
      </w:r>
      <w:r w:rsidR="00932EE9" w:rsidRPr="00DA542B">
        <w:rPr>
          <w:spacing w:val="-7"/>
          <w:sz w:val="26"/>
          <w:szCs w:val="26"/>
        </w:rPr>
        <w:t>государственной программы Ненецкого автономного округа «Содействие занятости населения Ненецкого автономного округа, на 2016-2020», утвержденной постановлением Администрации Ненецкого автономного округа от 17.11.2015 № 365-п</w:t>
      </w:r>
      <w:r w:rsidR="00DA542B" w:rsidRPr="00DA542B">
        <w:rPr>
          <w:spacing w:val="-7"/>
          <w:sz w:val="26"/>
          <w:szCs w:val="26"/>
        </w:rPr>
        <w:t xml:space="preserve"> (далее – подпрограмма 2)</w:t>
      </w:r>
      <w:r w:rsidR="00932EE9" w:rsidRPr="00DA542B">
        <w:rPr>
          <w:spacing w:val="-7"/>
          <w:sz w:val="26"/>
          <w:szCs w:val="26"/>
        </w:rPr>
        <w:t>,</w:t>
      </w:r>
      <w:r w:rsidRPr="00DA542B">
        <w:rPr>
          <w:sz w:val="26"/>
          <w:szCs w:val="26"/>
        </w:rPr>
        <w:t xml:space="preserve"> поставлены задачи по повышению конкурентоспособности на рынке труда незанятых инвалидов и стимулированию работодателей на трудоустройство инвалидов, в том числе на создание </w:t>
      </w:r>
      <w:r w:rsidR="00490305">
        <w:rPr>
          <w:sz w:val="26"/>
          <w:szCs w:val="26"/>
        </w:rPr>
        <w:t xml:space="preserve">оборудованных </w:t>
      </w:r>
      <w:r w:rsidR="0055298E" w:rsidRPr="00DA542B">
        <w:rPr>
          <w:sz w:val="26"/>
          <w:szCs w:val="26"/>
        </w:rPr>
        <w:t>рабочих мест для</w:t>
      </w:r>
      <w:r w:rsidR="00490305">
        <w:rPr>
          <w:sz w:val="26"/>
          <w:szCs w:val="26"/>
        </w:rPr>
        <w:t xml:space="preserve"> инвалидов, </w:t>
      </w:r>
      <w:r w:rsidRPr="00DA542B">
        <w:rPr>
          <w:sz w:val="26"/>
          <w:szCs w:val="26"/>
        </w:rPr>
        <w:t xml:space="preserve">путем возмещения затрат работодателям на оборудование рабочего места для инвалида (в 2016 году в </w:t>
      </w:r>
      <w:r w:rsidRPr="00DA542B">
        <w:rPr>
          <w:sz w:val="26"/>
          <w:szCs w:val="26"/>
        </w:rPr>
        <w:lastRenderedPageBreak/>
        <w:t xml:space="preserve">размере, составляющем не более 90 030,0 рублей на одно рабочее место) и на выплату заработной платы. </w:t>
      </w:r>
    </w:p>
    <w:p w:rsidR="00E169B2" w:rsidRPr="00DA542B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sz w:val="26"/>
          <w:szCs w:val="26"/>
        </w:rPr>
        <w:t>В 2016 году заключено 4 договора с работодателями  о возмещении затрат работо</w:t>
      </w:r>
      <w:r w:rsidR="00490305">
        <w:rPr>
          <w:sz w:val="26"/>
          <w:szCs w:val="26"/>
        </w:rPr>
        <w:t>дателю по оснащению (оборудованию)</w:t>
      </w:r>
      <w:r w:rsidRPr="00DA542B">
        <w:rPr>
          <w:sz w:val="26"/>
          <w:szCs w:val="26"/>
        </w:rPr>
        <w:t xml:space="preserve"> рабочего места для трудоустройства инвалидов:</w:t>
      </w:r>
    </w:p>
    <w:p w:rsidR="00E169B2" w:rsidRPr="00DA542B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sz w:val="26"/>
          <w:szCs w:val="26"/>
        </w:rPr>
        <w:t>ГУП НАО «Нарьян-Мардорремстрой» - сторож;</w:t>
      </w:r>
    </w:p>
    <w:p w:rsidR="00E169B2" w:rsidRPr="00DA542B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sz w:val="26"/>
          <w:szCs w:val="26"/>
        </w:rPr>
        <w:t>ОАО «Нарьян-Марский хлебозавод» - подсобный рабочий в кондитерский цех;</w:t>
      </w:r>
    </w:p>
    <w:p w:rsidR="001A5AEF" w:rsidRPr="00DA542B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sz w:val="26"/>
          <w:szCs w:val="26"/>
        </w:rPr>
        <w:t>ГБДОУ «</w:t>
      </w:r>
      <w:r w:rsidR="00912082" w:rsidRPr="00DA542B">
        <w:rPr>
          <w:sz w:val="26"/>
          <w:szCs w:val="26"/>
        </w:rPr>
        <w:t>Детский сад «Кораблик» - сторож;</w:t>
      </w:r>
    </w:p>
    <w:p w:rsidR="00E169B2" w:rsidRPr="00DA542B" w:rsidRDefault="00E169B2" w:rsidP="00140B1A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sz w:val="26"/>
          <w:szCs w:val="26"/>
        </w:rPr>
        <w:t>ИП Шустров Н.Д. – сторож.</w:t>
      </w:r>
    </w:p>
    <w:p w:rsidR="00DA542B" w:rsidRPr="00DA542B" w:rsidRDefault="00DA542B" w:rsidP="00140B1A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rFonts w:ascii="PT Sans" w:hAnsi="PT Sans" w:cs="Helvetica"/>
          <w:color w:val="000000"/>
          <w:sz w:val="26"/>
          <w:szCs w:val="26"/>
        </w:rPr>
        <w:t>В планах на 2017 год в рамках подпрограммы 2 запланировано оснащение (оборудование)  3 рабочих мест для инвалидов.</w:t>
      </w:r>
    </w:p>
    <w:p w:rsidR="00DA542B" w:rsidRPr="00DA542B" w:rsidRDefault="00E169B2" w:rsidP="00DA542B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sz w:val="26"/>
          <w:szCs w:val="26"/>
        </w:rPr>
        <w:t>Также Департаментом совместно с КУ НАО «Центр занятости населения» организована работа по разъяснению норм закона Ненецкого автономного округа от 16.04.2014 № 14-оз «О квоте для приема на работу инвалидов на территории Ненецкого автономного округа».</w:t>
      </w:r>
    </w:p>
    <w:p w:rsidR="00DA542B" w:rsidRPr="00DA542B" w:rsidRDefault="00DA542B" w:rsidP="00DA542B">
      <w:pPr>
        <w:pStyle w:val="ac"/>
        <w:ind w:firstLine="567"/>
        <w:jc w:val="both"/>
        <w:rPr>
          <w:rFonts w:ascii="PT Sans" w:hAnsi="PT Sans" w:cs="Helvetica"/>
          <w:color w:val="000000"/>
          <w:sz w:val="26"/>
          <w:szCs w:val="26"/>
        </w:rPr>
      </w:pPr>
      <w:r w:rsidRPr="00DA542B">
        <w:rPr>
          <w:rFonts w:ascii="PT Sans" w:hAnsi="PT Sans" w:cs="Helvetica"/>
          <w:color w:val="000000"/>
          <w:sz w:val="26"/>
          <w:szCs w:val="26"/>
        </w:rPr>
        <w:t>Согласно изменениям с июля 2016 года квотировать рабочие места обязаны предприятия с меньшей численностью - от 50 до 100 человек. Для них была установлена квота в 2% от среднесписочной численности работников. Для более крупных предприятий, где штатная численность перешагнула рубеж в 100 человек, квота установлена до 3% от среднесписочной численности работников.</w:t>
      </w:r>
    </w:p>
    <w:p w:rsidR="00DA542B" w:rsidRPr="00DA542B" w:rsidRDefault="00DA542B" w:rsidP="00DA542B">
      <w:pPr>
        <w:pStyle w:val="ac"/>
        <w:ind w:firstLine="567"/>
        <w:jc w:val="both"/>
        <w:rPr>
          <w:sz w:val="26"/>
          <w:szCs w:val="26"/>
        </w:rPr>
      </w:pPr>
      <w:r w:rsidRPr="00DA542B">
        <w:rPr>
          <w:rFonts w:ascii="PT Sans" w:hAnsi="PT Sans" w:cs="Helvetica"/>
          <w:color w:val="000000"/>
          <w:sz w:val="26"/>
          <w:szCs w:val="26"/>
        </w:rPr>
        <w:t>На сегодня в КУ НАО «Центр занятости населения» для граждан с ограниченными возможностями здоровья работодателями заявлено 30 вакансий.</w:t>
      </w:r>
    </w:p>
    <w:p w:rsidR="001A2D65" w:rsidRDefault="001A2D65" w:rsidP="001E4701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1D1A0A" w:rsidRDefault="001D1A0A" w:rsidP="0082539B">
      <w:pPr>
        <w:pStyle w:val="ac"/>
        <w:rPr>
          <w:sz w:val="12"/>
          <w:szCs w:val="12"/>
        </w:rPr>
      </w:pPr>
    </w:p>
    <w:p w:rsidR="00932EE9" w:rsidRDefault="00932EE9" w:rsidP="0082539B">
      <w:pPr>
        <w:pStyle w:val="ac"/>
        <w:rPr>
          <w:sz w:val="12"/>
          <w:szCs w:val="12"/>
        </w:rPr>
      </w:pPr>
    </w:p>
    <w:p w:rsidR="00932EE9" w:rsidRDefault="00932EE9" w:rsidP="0082539B">
      <w:pPr>
        <w:pStyle w:val="ac"/>
        <w:rPr>
          <w:sz w:val="12"/>
          <w:szCs w:val="12"/>
        </w:rPr>
      </w:pPr>
    </w:p>
    <w:p w:rsidR="00932EE9" w:rsidRDefault="00932EE9" w:rsidP="0082539B">
      <w:pPr>
        <w:pStyle w:val="ac"/>
        <w:rPr>
          <w:sz w:val="12"/>
          <w:szCs w:val="12"/>
        </w:rPr>
      </w:pPr>
    </w:p>
    <w:p w:rsidR="00932EE9" w:rsidRDefault="00932EE9" w:rsidP="0082539B">
      <w:pPr>
        <w:pStyle w:val="ac"/>
        <w:rPr>
          <w:sz w:val="12"/>
          <w:szCs w:val="12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0C5258" w:rsidRDefault="000C5258" w:rsidP="000C5258">
      <w:pPr>
        <w:rPr>
          <w:sz w:val="24"/>
          <w:szCs w:val="24"/>
        </w:rPr>
      </w:pPr>
    </w:p>
    <w:p w:rsidR="00EF5DF7" w:rsidRDefault="00EF5DF7" w:rsidP="000C5258">
      <w:pPr>
        <w:rPr>
          <w:sz w:val="24"/>
          <w:szCs w:val="24"/>
        </w:rPr>
      </w:pPr>
    </w:p>
    <w:sectPr w:rsidR="00EF5DF7" w:rsidSect="00AA1295">
      <w:pgSz w:w="11906" w:h="16838"/>
      <w:pgMar w:top="1134" w:right="850" w:bottom="1134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EF" w:rsidRDefault="007840EF" w:rsidP="007B4B03">
      <w:r>
        <w:separator/>
      </w:r>
    </w:p>
  </w:endnote>
  <w:endnote w:type="continuationSeparator" w:id="0">
    <w:p w:rsidR="007840EF" w:rsidRDefault="007840EF" w:rsidP="007B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EF" w:rsidRDefault="007840EF" w:rsidP="007B4B03">
      <w:r>
        <w:separator/>
      </w:r>
    </w:p>
  </w:footnote>
  <w:footnote w:type="continuationSeparator" w:id="0">
    <w:p w:rsidR="007840EF" w:rsidRDefault="007840EF" w:rsidP="007B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73E4E"/>
    <w:multiLevelType w:val="hybridMultilevel"/>
    <w:tmpl w:val="60AE75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EE1"/>
    <w:multiLevelType w:val="hybridMultilevel"/>
    <w:tmpl w:val="0D523F92"/>
    <w:lvl w:ilvl="0" w:tplc="98684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4423B"/>
    <w:multiLevelType w:val="hybridMultilevel"/>
    <w:tmpl w:val="88E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2FD4"/>
    <w:multiLevelType w:val="hybridMultilevel"/>
    <w:tmpl w:val="4378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ED4"/>
    <w:multiLevelType w:val="hybridMultilevel"/>
    <w:tmpl w:val="BBD8C2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D"/>
    <w:rsid w:val="00002E9D"/>
    <w:rsid w:val="0000594C"/>
    <w:rsid w:val="00027B77"/>
    <w:rsid w:val="000376E3"/>
    <w:rsid w:val="0004696A"/>
    <w:rsid w:val="00060BC5"/>
    <w:rsid w:val="00067E58"/>
    <w:rsid w:val="0007005F"/>
    <w:rsid w:val="000725D0"/>
    <w:rsid w:val="000823B8"/>
    <w:rsid w:val="00093739"/>
    <w:rsid w:val="000A3A28"/>
    <w:rsid w:val="000C2C06"/>
    <w:rsid w:val="000C5258"/>
    <w:rsid w:val="000C6D23"/>
    <w:rsid w:val="000E093B"/>
    <w:rsid w:val="000E7518"/>
    <w:rsid w:val="000F4005"/>
    <w:rsid w:val="00105CAF"/>
    <w:rsid w:val="001209CE"/>
    <w:rsid w:val="00122243"/>
    <w:rsid w:val="0012355B"/>
    <w:rsid w:val="0012503D"/>
    <w:rsid w:val="00140B1A"/>
    <w:rsid w:val="00144007"/>
    <w:rsid w:val="00150B7D"/>
    <w:rsid w:val="00156E1A"/>
    <w:rsid w:val="00161F72"/>
    <w:rsid w:val="00164BE0"/>
    <w:rsid w:val="00164C9F"/>
    <w:rsid w:val="00165DD2"/>
    <w:rsid w:val="00197693"/>
    <w:rsid w:val="001A2D65"/>
    <w:rsid w:val="001A2F2D"/>
    <w:rsid w:val="001A5AEF"/>
    <w:rsid w:val="001A7ACA"/>
    <w:rsid w:val="001C100A"/>
    <w:rsid w:val="001C31E9"/>
    <w:rsid w:val="001C48CC"/>
    <w:rsid w:val="001C5521"/>
    <w:rsid w:val="001D1A0A"/>
    <w:rsid w:val="001E214B"/>
    <w:rsid w:val="001E380E"/>
    <w:rsid w:val="001E4701"/>
    <w:rsid w:val="001F07EE"/>
    <w:rsid w:val="001F20A1"/>
    <w:rsid w:val="001F429E"/>
    <w:rsid w:val="00205A49"/>
    <w:rsid w:val="002122D0"/>
    <w:rsid w:val="0021463C"/>
    <w:rsid w:val="00220C8A"/>
    <w:rsid w:val="0022153C"/>
    <w:rsid w:val="00226B45"/>
    <w:rsid w:val="00231B6D"/>
    <w:rsid w:val="00257670"/>
    <w:rsid w:val="002632A7"/>
    <w:rsid w:val="00263694"/>
    <w:rsid w:val="00283094"/>
    <w:rsid w:val="0029295A"/>
    <w:rsid w:val="00292FD7"/>
    <w:rsid w:val="00297932"/>
    <w:rsid w:val="002A088D"/>
    <w:rsid w:val="002A3B3D"/>
    <w:rsid w:val="002A7CD9"/>
    <w:rsid w:val="002B0E91"/>
    <w:rsid w:val="002B5467"/>
    <w:rsid w:val="002B660B"/>
    <w:rsid w:val="0030079B"/>
    <w:rsid w:val="00301B7F"/>
    <w:rsid w:val="00312EF8"/>
    <w:rsid w:val="00314D44"/>
    <w:rsid w:val="003211F5"/>
    <w:rsid w:val="00326D98"/>
    <w:rsid w:val="003279A6"/>
    <w:rsid w:val="003318ED"/>
    <w:rsid w:val="003333E7"/>
    <w:rsid w:val="003452FF"/>
    <w:rsid w:val="00347225"/>
    <w:rsid w:val="003672B2"/>
    <w:rsid w:val="00377345"/>
    <w:rsid w:val="00396176"/>
    <w:rsid w:val="0039665E"/>
    <w:rsid w:val="003A3BA2"/>
    <w:rsid w:val="003A6125"/>
    <w:rsid w:val="003B4FA2"/>
    <w:rsid w:val="003D5E17"/>
    <w:rsid w:val="003E34B4"/>
    <w:rsid w:val="003E78EE"/>
    <w:rsid w:val="003E7D35"/>
    <w:rsid w:val="003F08A1"/>
    <w:rsid w:val="003F49BA"/>
    <w:rsid w:val="003F4E5E"/>
    <w:rsid w:val="0040206B"/>
    <w:rsid w:val="0042574A"/>
    <w:rsid w:val="00444484"/>
    <w:rsid w:val="00455B5C"/>
    <w:rsid w:val="00467B6F"/>
    <w:rsid w:val="004763D8"/>
    <w:rsid w:val="004861C6"/>
    <w:rsid w:val="00490305"/>
    <w:rsid w:val="00494C10"/>
    <w:rsid w:val="004A00C9"/>
    <w:rsid w:val="004A209F"/>
    <w:rsid w:val="004A77C2"/>
    <w:rsid w:val="004B13BD"/>
    <w:rsid w:val="004B21DE"/>
    <w:rsid w:val="004C4AB7"/>
    <w:rsid w:val="004E12EB"/>
    <w:rsid w:val="004E6E03"/>
    <w:rsid w:val="004E6E8D"/>
    <w:rsid w:val="004F00F1"/>
    <w:rsid w:val="00504FC1"/>
    <w:rsid w:val="00534220"/>
    <w:rsid w:val="00542EC5"/>
    <w:rsid w:val="0054390E"/>
    <w:rsid w:val="0055298E"/>
    <w:rsid w:val="00553BD7"/>
    <w:rsid w:val="00575F2B"/>
    <w:rsid w:val="0058222D"/>
    <w:rsid w:val="00596286"/>
    <w:rsid w:val="0059657C"/>
    <w:rsid w:val="005A66B2"/>
    <w:rsid w:val="005B25B4"/>
    <w:rsid w:val="005B41E1"/>
    <w:rsid w:val="005C7298"/>
    <w:rsid w:val="005E6F92"/>
    <w:rsid w:val="005F2075"/>
    <w:rsid w:val="005F44F2"/>
    <w:rsid w:val="006038D3"/>
    <w:rsid w:val="00611294"/>
    <w:rsid w:val="00625E51"/>
    <w:rsid w:val="0063713F"/>
    <w:rsid w:val="00650808"/>
    <w:rsid w:val="006552BA"/>
    <w:rsid w:val="0065552F"/>
    <w:rsid w:val="0068189C"/>
    <w:rsid w:val="00693A4B"/>
    <w:rsid w:val="006A10D1"/>
    <w:rsid w:val="006A365B"/>
    <w:rsid w:val="006B028B"/>
    <w:rsid w:val="006B4639"/>
    <w:rsid w:val="006E6EDB"/>
    <w:rsid w:val="006F1B08"/>
    <w:rsid w:val="00702410"/>
    <w:rsid w:val="007047A5"/>
    <w:rsid w:val="0071554C"/>
    <w:rsid w:val="007217AC"/>
    <w:rsid w:val="00724A55"/>
    <w:rsid w:val="00736FB5"/>
    <w:rsid w:val="007627A2"/>
    <w:rsid w:val="00767837"/>
    <w:rsid w:val="00770349"/>
    <w:rsid w:val="007840EF"/>
    <w:rsid w:val="007A0728"/>
    <w:rsid w:val="007B039B"/>
    <w:rsid w:val="007B4B03"/>
    <w:rsid w:val="007C7DD9"/>
    <w:rsid w:val="007D6322"/>
    <w:rsid w:val="007E256B"/>
    <w:rsid w:val="007F62CC"/>
    <w:rsid w:val="00801BF1"/>
    <w:rsid w:val="008024C4"/>
    <w:rsid w:val="0080675B"/>
    <w:rsid w:val="0081230E"/>
    <w:rsid w:val="00821BA0"/>
    <w:rsid w:val="0082539B"/>
    <w:rsid w:val="00832FA2"/>
    <w:rsid w:val="008401AD"/>
    <w:rsid w:val="0084317E"/>
    <w:rsid w:val="00843605"/>
    <w:rsid w:val="00844CA8"/>
    <w:rsid w:val="00850FC4"/>
    <w:rsid w:val="008663FE"/>
    <w:rsid w:val="008674C6"/>
    <w:rsid w:val="008704B9"/>
    <w:rsid w:val="00886246"/>
    <w:rsid w:val="00892288"/>
    <w:rsid w:val="00894501"/>
    <w:rsid w:val="008948CD"/>
    <w:rsid w:val="008A2837"/>
    <w:rsid w:val="008B08F9"/>
    <w:rsid w:val="008C5FFF"/>
    <w:rsid w:val="008D0CF8"/>
    <w:rsid w:val="008D4761"/>
    <w:rsid w:val="008E2156"/>
    <w:rsid w:val="008F4463"/>
    <w:rsid w:val="008F46C9"/>
    <w:rsid w:val="0090729C"/>
    <w:rsid w:val="00912082"/>
    <w:rsid w:val="00915E82"/>
    <w:rsid w:val="00916CE1"/>
    <w:rsid w:val="0092058C"/>
    <w:rsid w:val="009268E0"/>
    <w:rsid w:val="00932EE9"/>
    <w:rsid w:val="009342CB"/>
    <w:rsid w:val="00945CD1"/>
    <w:rsid w:val="00952382"/>
    <w:rsid w:val="00956ABA"/>
    <w:rsid w:val="00961AB3"/>
    <w:rsid w:val="00965D7D"/>
    <w:rsid w:val="0097163D"/>
    <w:rsid w:val="00972DCB"/>
    <w:rsid w:val="0097580A"/>
    <w:rsid w:val="009805E3"/>
    <w:rsid w:val="00981C33"/>
    <w:rsid w:val="0098472F"/>
    <w:rsid w:val="0099489A"/>
    <w:rsid w:val="009B2A2A"/>
    <w:rsid w:val="009D69A1"/>
    <w:rsid w:val="009E04D2"/>
    <w:rsid w:val="00A060ED"/>
    <w:rsid w:val="00A31FB0"/>
    <w:rsid w:val="00A32A67"/>
    <w:rsid w:val="00A47ECB"/>
    <w:rsid w:val="00A51E75"/>
    <w:rsid w:val="00A629D2"/>
    <w:rsid w:val="00A67B21"/>
    <w:rsid w:val="00A80EC6"/>
    <w:rsid w:val="00A91B47"/>
    <w:rsid w:val="00A9388E"/>
    <w:rsid w:val="00A9471D"/>
    <w:rsid w:val="00AA1295"/>
    <w:rsid w:val="00AA543D"/>
    <w:rsid w:val="00AA74DA"/>
    <w:rsid w:val="00AB478A"/>
    <w:rsid w:val="00AB6447"/>
    <w:rsid w:val="00AC5A38"/>
    <w:rsid w:val="00AC65D7"/>
    <w:rsid w:val="00AD4FDB"/>
    <w:rsid w:val="00AE20FE"/>
    <w:rsid w:val="00AE2B6F"/>
    <w:rsid w:val="00B04B9D"/>
    <w:rsid w:val="00B05D26"/>
    <w:rsid w:val="00B05E9A"/>
    <w:rsid w:val="00B077D3"/>
    <w:rsid w:val="00B10F9B"/>
    <w:rsid w:val="00B16E90"/>
    <w:rsid w:val="00B2294A"/>
    <w:rsid w:val="00B23459"/>
    <w:rsid w:val="00B25B90"/>
    <w:rsid w:val="00B305EC"/>
    <w:rsid w:val="00B31349"/>
    <w:rsid w:val="00B33F11"/>
    <w:rsid w:val="00B41142"/>
    <w:rsid w:val="00B416E1"/>
    <w:rsid w:val="00B65FD9"/>
    <w:rsid w:val="00B84869"/>
    <w:rsid w:val="00B95E7B"/>
    <w:rsid w:val="00BA460B"/>
    <w:rsid w:val="00BA52E9"/>
    <w:rsid w:val="00BB0F17"/>
    <w:rsid w:val="00BC3261"/>
    <w:rsid w:val="00BC50FB"/>
    <w:rsid w:val="00BD5484"/>
    <w:rsid w:val="00BE3188"/>
    <w:rsid w:val="00C25E16"/>
    <w:rsid w:val="00C40643"/>
    <w:rsid w:val="00C417BA"/>
    <w:rsid w:val="00C44166"/>
    <w:rsid w:val="00C46E53"/>
    <w:rsid w:val="00C50846"/>
    <w:rsid w:val="00C550DC"/>
    <w:rsid w:val="00C84D20"/>
    <w:rsid w:val="00CA2E43"/>
    <w:rsid w:val="00CB3EE7"/>
    <w:rsid w:val="00CB5793"/>
    <w:rsid w:val="00CC32BE"/>
    <w:rsid w:val="00CC511D"/>
    <w:rsid w:val="00CD1D9C"/>
    <w:rsid w:val="00CE1AAF"/>
    <w:rsid w:val="00CE64D3"/>
    <w:rsid w:val="00D036D3"/>
    <w:rsid w:val="00D05626"/>
    <w:rsid w:val="00D116A5"/>
    <w:rsid w:val="00D26E10"/>
    <w:rsid w:val="00D442FF"/>
    <w:rsid w:val="00D46D35"/>
    <w:rsid w:val="00D50151"/>
    <w:rsid w:val="00D5510B"/>
    <w:rsid w:val="00D75C3E"/>
    <w:rsid w:val="00D84F61"/>
    <w:rsid w:val="00D900F2"/>
    <w:rsid w:val="00D92354"/>
    <w:rsid w:val="00DA542B"/>
    <w:rsid w:val="00DB083E"/>
    <w:rsid w:val="00DB5DF1"/>
    <w:rsid w:val="00DD3380"/>
    <w:rsid w:val="00DE5AD6"/>
    <w:rsid w:val="00E00BFD"/>
    <w:rsid w:val="00E03FF0"/>
    <w:rsid w:val="00E169B2"/>
    <w:rsid w:val="00E57FD0"/>
    <w:rsid w:val="00E800F5"/>
    <w:rsid w:val="00E825D7"/>
    <w:rsid w:val="00E82B14"/>
    <w:rsid w:val="00E91ADE"/>
    <w:rsid w:val="00E93D74"/>
    <w:rsid w:val="00EB64EE"/>
    <w:rsid w:val="00EC2C93"/>
    <w:rsid w:val="00ED1F10"/>
    <w:rsid w:val="00EF5DF7"/>
    <w:rsid w:val="00F01A05"/>
    <w:rsid w:val="00F01A65"/>
    <w:rsid w:val="00F07236"/>
    <w:rsid w:val="00F07890"/>
    <w:rsid w:val="00F128FD"/>
    <w:rsid w:val="00F13345"/>
    <w:rsid w:val="00F1719A"/>
    <w:rsid w:val="00F20BEE"/>
    <w:rsid w:val="00F245F9"/>
    <w:rsid w:val="00F27E9E"/>
    <w:rsid w:val="00F31B3C"/>
    <w:rsid w:val="00F31BBC"/>
    <w:rsid w:val="00F354BB"/>
    <w:rsid w:val="00F42C5E"/>
    <w:rsid w:val="00F627CB"/>
    <w:rsid w:val="00F76D5C"/>
    <w:rsid w:val="00F842EF"/>
    <w:rsid w:val="00F84A54"/>
    <w:rsid w:val="00F85214"/>
    <w:rsid w:val="00FA02AC"/>
    <w:rsid w:val="00FB1CBD"/>
    <w:rsid w:val="00FC0301"/>
    <w:rsid w:val="00FC1A40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BA646958-52C0-439F-9020-0884120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A7"/>
  </w:style>
  <w:style w:type="paragraph" w:styleId="1">
    <w:name w:val="heading 1"/>
    <w:basedOn w:val="a"/>
    <w:next w:val="a"/>
    <w:qFormat/>
    <w:rsid w:val="002632A7"/>
    <w:pPr>
      <w:keepNext/>
      <w:tabs>
        <w:tab w:val="num" w:pos="0"/>
      </w:tabs>
      <w:suppressAutoHyphens/>
      <w:jc w:val="center"/>
      <w:outlineLvl w:val="0"/>
    </w:pPr>
    <w:rPr>
      <w:b/>
      <w:bCs/>
      <w:sz w:val="22"/>
      <w:szCs w:val="24"/>
      <w:lang w:eastAsia="ar-SA"/>
    </w:rPr>
  </w:style>
  <w:style w:type="paragraph" w:styleId="2">
    <w:name w:val="heading 2"/>
    <w:basedOn w:val="a"/>
    <w:next w:val="a"/>
    <w:qFormat/>
    <w:rsid w:val="002632A7"/>
    <w:pPr>
      <w:keepNext/>
      <w:tabs>
        <w:tab w:val="num" w:pos="0"/>
      </w:tabs>
      <w:suppressAutoHyphens/>
      <w:jc w:val="center"/>
      <w:outlineLvl w:val="1"/>
    </w:pPr>
    <w:rPr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632A7"/>
    <w:pPr>
      <w:suppressAutoHyphens/>
      <w:jc w:val="center"/>
    </w:pPr>
    <w:rPr>
      <w:sz w:val="22"/>
      <w:lang w:eastAsia="ar-SA"/>
    </w:rPr>
  </w:style>
  <w:style w:type="paragraph" w:styleId="a3">
    <w:name w:val="Body Text Indent"/>
    <w:basedOn w:val="a"/>
    <w:link w:val="a4"/>
    <w:rsid w:val="00B95E7B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ConsPlusNormal">
    <w:name w:val="ConsPlusNormal"/>
    <w:rsid w:val="00D4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442FF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8D0C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1 Знак Знак"/>
    <w:basedOn w:val="a"/>
    <w:rsid w:val="001A7AC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AD4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D4FDB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AD4F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4FDB"/>
  </w:style>
  <w:style w:type="character" w:styleId="a9">
    <w:name w:val="Hyperlink"/>
    <w:rsid w:val="0068189C"/>
    <w:rPr>
      <w:color w:val="0000FF"/>
      <w:u w:val="single"/>
    </w:rPr>
  </w:style>
  <w:style w:type="paragraph" w:customStyle="1" w:styleId="ConsPlusTitle">
    <w:name w:val="ConsPlusTitle"/>
    <w:rsid w:val="005822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B4B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4B03"/>
  </w:style>
  <w:style w:type="paragraph" w:styleId="ac">
    <w:name w:val="footer"/>
    <w:basedOn w:val="a"/>
    <w:link w:val="ad"/>
    <w:uiPriority w:val="99"/>
    <w:unhideWhenUsed/>
    <w:rsid w:val="007B4B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B03"/>
  </w:style>
  <w:style w:type="paragraph" w:customStyle="1" w:styleId="20">
    <w:name w:val="Обычный2"/>
    <w:rsid w:val="002A088D"/>
    <w:rPr>
      <w:sz w:val="24"/>
    </w:rPr>
  </w:style>
  <w:style w:type="paragraph" w:styleId="ae">
    <w:name w:val="List Paragraph"/>
    <w:basedOn w:val="a"/>
    <w:uiPriority w:val="34"/>
    <w:qFormat/>
    <w:rsid w:val="002A088D"/>
    <w:pPr>
      <w:ind w:left="720"/>
      <w:contextualSpacing/>
    </w:pPr>
  </w:style>
  <w:style w:type="character" w:customStyle="1" w:styleId="FontStyle30">
    <w:name w:val="Font Style30"/>
    <w:uiPriority w:val="99"/>
    <w:rsid w:val="005B41E1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01B7F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B05D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444484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70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8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BCEE-5C43-458B-83E5-11134BF8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Ануфриева Анна Борисовна</cp:lastModifiedBy>
  <cp:revision>5</cp:revision>
  <cp:lastPrinted>2017-01-17T13:33:00Z</cp:lastPrinted>
  <dcterms:created xsi:type="dcterms:W3CDTF">2017-02-02T07:38:00Z</dcterms:created>
  <dcterms:modified xsi:type="dcterms:W3CDTF">2018-09-14T10:27:00Z</dcterms:modified>
</cp:coreProperties>
</file>