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Объявление о проведении конкурса на предоставление субсидии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организациями волонтерским движениям, реализующим мероприятия по формированию приверженности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1. Наименование организатора конкурса для СНКО на получение субсидии: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 (далее – Департамент).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2. Наименование мероприятия: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Конкурс на предоставление субсидии социально ориентированным некоммерческим организациям и волонтерским движениям, реализующим мероприятия по формированию приверженности здоровому образу жизни </w:t>
      </w:r>
      <w:r w:rsidRPr="001B4C3F">
        <w:rPr>
          <w:rFonts w:ascii="Times New Roman" w:hAnsi="Times New Roman" w:cs="Times New Roman"/>
          <w:sz w:val="28"/>
          <w:szCs w:val="28"/>
        </w:rPr>
        <w:br/>
        <w:t>у граждан, включая мероприятия, направленные на снижение уровня потребления алкоголя и табака, профилактику репродуктивного здоровья</w:t>
      </w: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3. Цель мероприятия:</w:t>
      </w:r>
    </w:p>
    <w:p w:rsidR="001B4C3F" w:rsidRPr="001B4C3F" w:rsidRDefault="001B4C3F" w:rsidP="005E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Цель:</w:t>
      </w:r>
      <w:r w:rsidR="005E4EA7">
        <w:rPr>
          <w:rFonts w:ascii="Times New Roman" w:hAnsi="Times New Roman" w:cs="Times New Roman"/>
          <w:sz w:val="28"/>
          <w:szCs w:val="28"/>
        </w:rPr>
        <w:t xml:space="preserve"> </w:t>
      </w:r>
      <w:r w:rsidRPr="001B4C3F">
        <w:rPr>
          <w:rFonts w:ascii="Times New Roman" w:hAnsi="Times New Roman" w:cs="Times New Roman"/>
          <w:sz w:val="28"/>
          <w:szCs w:val="28"/>
        </w:rPr>
        <w:t>привлечение социально ориентирован</w:t>
      </w:r>
      <w:r w:rsidR="005E4EA7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Pr="001B4C3F">
        <w:rPr>
          <w:rFonts w:ascii="Times New Roman" w:hAnsi="Times New Roman" w:cs="Times New Roman"/>
          <w:sz w:val="28"/>
          <w:szCs w:val="28"/>
        </w:rPr>
        <w:t>и волонтерских движений Ненецкого ав</w:t>
      </w:r>
      <w:r w:rsidR="005E4EA7">
        <w:rPr>
          <w:rFonts w:ascii="Times New Roman" w:hAnsi="Times New Roman" w:cs="Times New Roman"/>
          <w:sz w:val="28"/>
          <w:szCs w:val="28"/>
        </w:rPr>
        <w:t xml:space="preserve">тономного округа, не являющихся </w:t>
      </w:r>
      <w:r w:rsidRPr="001B4C3F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 к реализации мероприятий.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4. Место и сроки проведения мероприятия: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Место: Департамент здравоохранения, труда и социальной защиты населения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B4C3F" w:rsidRPr="001B4C3F" w:rsidRDefault="00831098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14 - 24</w:t>
      </w:r>
      <w:bookmarkStart w:id="0" w:name="_GoBack"/>
      <w:bookmarkEnd w:id="0"/>
      <w:r w:rsidR="002A18FE">
        <w:rPr>
          <w:rFonts w:ascii="Times New Roman" w:hAnsi="Times New Roman" w:cs="Times New Roman"/>
          <w:sz w:val="28"/>
          <w:szCs w:val="28"/>
        </w:rPr>
        <w:t xml:space="preserve"> </w:t>
      </w:r>
      <w:r w:rsidR="008A2E60">
        <w:rPr>
          <w:rFonts w:ascii="Times New Roman" w:hAnsi="Times New Roman" w:cs="Times New Roman"/>
          <w:sz w:val="28"/>
          <w:szCs w:val="28"/>
        </w:rPr>
        <w:t>июня</w:t>
      </w:r>
      <w:r w:rsidR="00446931">
        <w:rPr>
          <w:rFonts w:ascii="Times New Roman" w:hAnsi="Times New Roman" w:cs="Times New Roman"/>
          <w:sz w:val="28"/>
          <w:szCs w:val="28"/>
        </w:rPr>
        <w:t xml:space="preserve"> </w:t>
      </w:r>
      <w:r w:rsidR="005E4EA7">
        <w:rPr>
          <w:rFonts w:ascii="Times New Roman" w:hAnsi="Times New Roman" w:cs="Times New Roman"/>
          <w:sz w:val="28"/>
          <w:szCs w:val="28"/>
        </w:rPr>
        <w:t>2022</w:t>
      </w:r>
      <w:r w:rsidR="001B4C3F" w:rsidRPr="001B4C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5. Сроки и место проведения конкурса: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Сроки приёма заявок – 10 (десять) рабочих дней со дня размещения объявления.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Рассмотрение заявок осуществляется в два этапа.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На первом этапе конкурса конкурсная комиссия в течение 3 (трех) рабочих дней со дня окончания приема заявок рассматривает заявку и документы </w:t>
      </w:r>
      <w:r w:rsidRPr="001B4C3F">
        <w:rPr>
          <w:rFonts w:ascii="Times New Roman" w:hAnsi="Times New Roman" w:cs="Times New Roman"/>
          <w:sz w:val="28"/>
          <w:szCs w:val="28"/>
        </w:rPr>
        <w:br/>
        <w:t>и принимает решение о допуске (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) некоммерческих организаций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конкурса.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10 (десяти) рабочих дней со дня окончания приема заявок. На втором этапе конкурса конкурсная комиссия оценивает представленные документы.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lastRenderedPageBreak/>
        <w:t>6. Информация о перечне документов, необходимых для участия в конкурсе и предоставления субсидии.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Заявитель предоставляет в Департамент: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Приложению 1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смета расходов на реализацию мероприятия по форме согласно Приложению 2 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сценарный план мероприятия по форме согласно Приложению 3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согласно Приложению 4 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оценочная форма члена конкурсной комиссии согласно Приложению 5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 согласно Приложению 6 к настоящему Порядку;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7. Сведения о критериях и порядке оценки предложений СОНКО в целях определения победителя конкурса.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Оценка по каждому мероприятию производится по 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 шкале (высший уровень показателей - 5 (пять) баллов, высокий уровень показателей - 4 (четыре) балла, средний уровень показателей - 3 (три) балла, ниже среднего уровня показателей - 2 (два) балла, низкий уровень показателей - 1 (один) балл, низшее значение показателей - 0 (ноль) баллов).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Дополнительно оценивается опыт работы некоммерческих организаций </w:t>
      </w:r>
      <w:r w:rsidRPr="001B4C3F">
        <w:rPr>
          <w:rFonts w:ascii="Times New Roman" w:hAnsi="Times New Roman" w:cs="Times New Roman"/>
          <w:sz w:val="28"/>
          <w:szCs w:val="28"/>
        </w:rPr>
        <w:br/>
        <w:t xml:space="preserve">в организации мероприятий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по 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 шкале (отсутствие опыта - 0 (баллов), наличие опыта до 1 (одного) года - 1 (один) балл, от 1 (одного) до 2 (двух) лет - 2 (два) балла, от 2 (двух) до 3 (трех) лет - 3 (три) балла, от 3 (трех) до 4 (четырех) лет - 4 (четыре) балла, более 4 (четырех) лет - 5 (пять) баллов.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Члены конкурсной комиссии в соответствии с Оценочной формой члена конкурсной комиссии, установленной Приложением 5 к настоящему Порядку, присваивают баллы по каждому из критериев оценки на каждую некоммерческую организацию.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Общая сумма баллов, указанная в Приложении 5 настоящего Порядка, считается путем сложения среднего арифметического значения баллов, присвоенных некоммерческой организации по критерию, указанному в абзаце третьем пункта 19 настоящего Порядка и баллов, присвоенных по критериям, указанным в абзаце втором пункта 19 и пункте 21 настоящего Порядка.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некоммерческая организация, которой присвоено наибольшее количество баллов. В случае если две и более заявки набрали равное количество баллов, победитель конкурса определяется простым большинством голосов присутствующих членов конкурсной комиссии. При равном количестве голосов победителем признается некоммерческая организация, заявка которой поступила ранее.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8. Телефон для справок:</w:t>
      </w:r>
    </w:p>
    <w:p w:rsidR="001B4C3F" w:rsidRPr="00F73EE7" w:rsidRDefault="00F73EE7" w:rsidP="00F7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2-39-05</w:t>
      </w:r>
      <w:r w:rsidR="001B4C3F" w:rsidRPr="001B4C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сектор развития и реализации программ в сфере здравоохранения управления здравоохранения </w:t>
      </w:r>
      <w:r w:rsidRPr="00F73EE7">
        <w:rPr>
          <w:rFonts w:ascii="Times New Roman" w:hAnsi="Times New Roman" w:cs="Times New Roman"/>
          <w:sz w:val="28"/>
          <w:szCs w:val="28"/>
        </w:rPr>
        <w:t xml:space="preserve">Департамента ЗТ и СЗН НАО                                                                      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9. К объявлению прилагаются:</w:t>
      </w:r>
    </w:p>
    <w:p w:rsidR="001B4C3F" w:rsidRPr="001B4C3F" w:rsidRDefault="001B4C3F" w:rsidP="001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Постановление Администрации Ненецкого автономного округа от 20.08.2020 № 224-п «Об утверждении Порядка предоставления субсидий социально ориентированным некоммерческим организациям и волонтерским движениям, реализующим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здоровья».</w:t>
      </w:r>
    </w:p>
    <w:p w:rsidR="00292B39" w:rsidRDefault="00292B39"/>
    <w:sectPr w:rsidR="0029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4DC7"/>
    <w:multiLevelType w:val="hybridMultilevel"/>
    <w:tmpl w:val="F9BEB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B"/>
    <w:rsid w:val="000D1653"/>
    <w:rsid w:val="001B4C3F"/>
    <w:rsid w:val="00292B39"/>
    <w:rsid w:val="002A18FE"/>
    <w:rsid w:val="002F0D67"/>
    <w:rsid w:val="00446931"/>
    <w:rsid w:val="005E4EA7"/>
    <w:rsid w:val="005F27CB"/>
    <w:rsid w:val="00831098"/>
    <w:rsid w:val="008A2E60"/>
    <w:rsid w:val="00A85FDF"/>
    <w:rsid w:val="00B977D6"/>
    <w:rsid w:val="00BC69A8"/>
    <w:rsid w:val="00E61928"/>
    <w:rsid w:val="00F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8EE2-6473-436F-A0E0-2C7968FA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BFEF-7C00-4EF2-9AE5-06A64DD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Чибисова Мария Анатольевна</dc:creator>
  <cp:keywords/>
  <dc:description/>
  <cp:lastModifiedBy>Чибисова Мария Анатольевна</cp:lastModifiedBy>
  <cp:revision>7</cp:revision>
  <dcterms:created xsi:type="dcterms:W3CDTF">2022-03-14T11:02:00Z</dcterms:created>
  <dcterms:modified xsi:type="dcterms:W3CDTF">2022-06-20T13:50:00Z</dcterms:modified>
</cp:coreProperties>
</file>