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FA" w:rsidRDefault="00286CFA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6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CFA" w:rsidRDefault="00286CFA">
            <w:pPr>
              <w:pStyle w:val="ConsPlusNormal"/>
            </w:pPr>
            <w:r>
              <w:t>9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CFA" w:rsidRDefault="00286CFA">
            <w:pPr>
              <w:pStyle w:val="ConsPlusNormal"/>
              <w:jc w:val="right"/>
            </w:pPr>
            <w:r>
              <w:t>N 71-ОЗ</w:t>
            </w:r>
          </w:p>
        </w:tc>
      </w:tr>
    </w:tbl>
    <w:p w:rsidR="00286CFA" w:rsidRDefault="00286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CFA" w:rsidRDefault="00286CFA">
      <w:pPr>
        <w:pStyle w:val="ConsPlusNormal"/>
        <w:jc w:val="center"/>
      </w:pPr>
    </w:p>
    <w:p w:rsidR="00286CFA" w:rsidRDefault="00286CFA">
      <w:pPr>
        <w:pStyle w:val="ConsPlusTitle"/>
        <w:jc w:val="center"/>
      </w:pPr>
      <w:r>
        <w:t>ЗАКОН НЕНЕЦКОГО АВТОНОМНОГО ОКРУГА</w:t>
      </w:r>
    </w:p>
    <w:p w:rsidR="00286CFA" w:rsidRDefault="00286CFA">
      <w:pPr>
        <w:pStyle w:val="ConsPlusTitle"/>
        <w:jc w:val="center"/>
      </w:pPr>
    </w:p>
    <w:p w:rsidR="00286CFA" w:rsidRDefault="00286CFA">
      <w:pPr>
        <w:pStyle w:val="ConsPlusTitle"/>
        <w:jc w:val="center"/>
      </w:pPr>
      <w:r>
        <w:t>О ПОЛНОМОЧИЯХ ОРГАНОВ ГОСУДАРСТВЕННОЙ ВЛАСТИ НЕНЕЦКОГО</w:t>
      </w:r>
    </w:p>
    <w:p w:rsidR="00286CFA" w:rsidRDefault="00286CFA">
      <w:pPr>
        <w:pStyle w:val="ConsPlusTitle"/>
        <w:jc w:val="center"/>
      </w:pPr>
      <w:r>
        <w:t>АВТОНОМНОГО ОКРУГА В СФЕРЕ СОЦИАЛЬНОГО ОБСЛУЖИВАНИЯ ГРАЖДАН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jc w:val="right"/>
      </w:pPr>
      <w:r>
        <w:t>Принят</w:t>
      </w:r>
    </w:p>
    <w:p w:rsidR="00286CFA" w:rsidRDefault="00286CFA">
      <w:pPr>
        <w:pStyle w:val="ConsPlusNormal"/>
        <w:jc w:val="right"/>
      </w:pPr>
      <w:r>
        <w:t>Собранием депутатов</w:t>
      </w:r>
    </w:p>
    <w:p w:rsidR="00286CFA" w:rsidRDefault="00286CFA">
      <w:pPr>
        <w:pStyle w:val="ConsPlusNormal"/>
        <w:jc w:val="right"/>
      </w:pPr>
      <w:r>
        <w:t>Ненецкого автономного округа</w:t>
      </w:r>
    </w:p>
    <w:p w:rsidR="00286CFA" w:rsidRDefault="00286CFA">
      <w:pPr>
        <w:pStyle w:val="ConsPlusNormal"/>
        <w:jc w:val="right"/>
      </w:pPr>
      <w:r>
        <w:t>(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от 2 июля 2014 года N 213-сд)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</w:pPr>
      <w:r>
        <w:t xml:space="preserve">1. Настоящий закон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закон), </w:t>
      </w:r>
      <w:hyperlink r:id="rId7" w:history="1">
        <w:r>
          <w:rPr>
            <w:color w:val="0000FF"/>
          </w:rPr>
          <w:t>Уставом</w:t>
        </w:r>
      </w:hyperlink>
      <w:r>
        <w:t xml:space="preserve"> Ненецкого автономного округа определяет полномочия органов государственной власти Ненецкого автономного округа в сфере социального обслуживания граждан (далее - социальное обслуживание) с учетом разграничения полномочий между органами государственной власти Архангельской области и органами государственной власти Ненецкого автономного округа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2. Для целей настоящего закона применяются основные понятия, установленные в Федеральном </w:t>
      </w:r>
      <w:hyperlink r:id="rId9" w:history="1">
        <w:r>
          <w:rPr>
            <w:color w:val="0000FF"/>
          </w:rPr>
          <w:t>законе</w:t>
        </w:r>
      </w:hyperlink>
      <w:r>
        <w:t>.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  <w:outlineLvl w:val="0"/>
      </w:pPr>
      <w:r>
        <w:t>Статья 2. Полномочия Собрания депутатов Ненецкого автономного округа в сфере социального обслуживания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</w:pPr>
      <w:r>
        <w:t>К полномочиям Собрания депутатов Ненецкого автономного округа в сфере социального обслуживания относятся: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1) принятие в пределах компетенции законов Ненецкого автономного округа в сфере социального обслуживания, осуществление контроля за их соблюдением и исполнением;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2) рассмотрение и утверждение расходов окружного бюджета на социальное обслуживание в рамках компетенции;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3) утверждение законом Ненецкого автономного округа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10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4) установление законом Ненецкого автономного округа размера предельной величины среднедушевого дохода для предоставления социальных услуг бесплатно.</w:t>
      </w:r>
    </w:p>
    <w:p w:rsidR="00286CFA" w:rsidRDefault="00286CFA">
      <w:pPr>
        <w:pStyle w:val="ConsPlusNormal"/>
        <w:ind w:firstLine="540"/>
        <w:jc w:val="both"/>
      </w:pPr>
    </w:p>
    <w:p w:rsidR="00286CFA" w:rsidRDefault="00286CFA">
      <w:pPr>
        <w:pStyle w:val="ConsPlusNormal"/>
        <w:ind w:firstLine="540"/>
        <w:jc w:val="both"/>
        <w:outlineLvl w:val="0"/>
      </w:pPr>
      <w:r>
        <w:t>Статья 3. Полномочия Администрации Ненецкого автономного округа в сфере социального обслуживания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</w:pPr>
      <w:r>
        <w:t>Администрация Ненецкого автономного округа в сфере социального обслуживания осуществляет следующие полномочия: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lastRenderedPageBreak/>
        <w:t xml:space="preserve">1) обеспечивает организацию социального обслуживания в Ненецком автономном округе в пределах полномочий,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2) определяет орган исполнительной власти Ненецкого автономного округа, уполномоченный на осуществление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полномочий в сфере социального обслуживания (далее - орган исполнительной власти Ненецкого автономного округа, уполномоченный в сфере социального обслуживания),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Ненецком автономном округе;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4) утверждает регламент межведомственного взаимодействия органов государственной власти Ненецкого автономного округа в связи с реализацией полномочий Ненецкого автономного округа в сфере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5) обеспечивает разработку, финансовое обеспечение и реализацию государственной программы Ненецкого автономного округа в сфере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6) утверждает порядок предоставления социальных услуг поставщиками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7) устанавливает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8) утверждает порядок организации осуществления регионального государственного контроля в сфере социального обслуживания, а также определяет орган исполнительной власти Ненецкого автономного округа, уполномоченный на осуществление такого контроля;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9) утверждает размер платы за предоставление социальных услуг и порядок ее взимания;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10) устанавливает в дополнение к мерам социальной поддержки, установленным окружными законами, меры социальной поддержки и стимулирования работников организаций социального обслуживания, находящихся в ведении Ненецкого автономного округа;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11) устанавливает порядок реализации программ в сфере социального обслуживания, в том числе инвестиционных программ;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Ненецком автономном округе в соответствии с федеральными и окружными законами;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13) утверждает порядок межведомственного взаимодействия органов государственной власти Ненецкого автономного округа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14) утверждает номенклатуру организаций социального обслуживания в Ненецком автономном округе;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на </w:t>
      </w:r>
      <w:r>
        <w:lastRenderedPageBreak/>
        <w:t>социальное обслуживание в стационарные организации социального обслуживания со специальным социальным обслуживанием;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Ненецкого автономного округа,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17) определяет порядок предоставления получателями социальных услуг сведений и документов, необходимых для предоставления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18) осуществляет иные полномочия в сфере социального обслуживания в соответствии с федеральным и окружным законодательством.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  <w:outlineLvl w:val="0"/>
      </w:pPr>
      <w:r>
        <w:t>Статья 4. Полномочия органа исполнительной власти Ненецкого автономного округа, уполномоченного в сфере социального обслуживания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</w:pPr>
      <w:r>
        <w:t>Орган исполнительной власти Ненецкого автономного округа, уполномоченный в сфере социального обслуживания, осуществляет следующие полномочия: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1) организует социальное обслуживание в Ненецком автономном округе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настоящим законом и иными нормативными правовыми актами Ненецкого автономного округа;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2) разрабатывает и реализует государственную программу Ненецкого автономного округа в сфере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обслуживания, в Ненецком автономном округе;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4) утверждает нормативы штатной численности организаций социального обслуживания Ненецкого автономного округа,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5) утверждает нормы питания в организациях социального обслуживания Ненецкого автономного округа;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6) формирует и ведет реестр поставщиков социальных услуг и регистр получателей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8) ведет учет и отчетность в сфере социального обслуживания в Ненецком автономном округе;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Ненецком автономном округе в соответствии с федеральными и окружными законами;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lastRenderedPageBreak/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11) оказывает содействие гражданам, общественным и иным организациям в осуществлении общественного контроля в сфере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12) разрабатывает и апробирует методики и технологии в сфере социального обслуживания;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обслуживания, находящихся в ведении Ненецкого автономного округа;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 xml:space="preserve">15) определяет обстоятельства, ухудшающие или способные ухудшить условия жизнедеятельности граждан, в соответствии с </w:t>
      </w:r>
      <w:hyperlink r:id="rId14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закона;</w:t>
      </w:r>
    </w:p>
    <w:p w:rsidR="00286CFA" w:rsidRDefault="00286CFA">
      <w:pPr>
        <w:pStyle w:val="ConsPlusNormal"/>
        <w:spacing w:before="220"/>
        <w:ind w:firstLine="540"/>
        <w:jc w:val="both"/>
      </w:pPr>
      <w:r>
        <w:t>16) осуществляет иные полномочия в сфере социального обслуживания в соответствии с федеральным и окружным законодательством.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286CFA" w:rsidRDefault="00286CFA">
      <w:pPr>
        <w:pStyle w:val="ConsPlusNormal"/>
        <w:jc w:val="both"/>
      </w:pPr>
    </w:p>
    <w:p w:rsidR="00286CFA" w:rsidRDefault="00286CFA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286CFA" w:rsidRDefault="00286CF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6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CFA" w:rsidRDefault="00286CFA">
            <w:pPr>
              <w:pStyle w:val="ConsPlusNormal"/>
            </w:pPr>
            <w:r>
              <w:t>Первый заместитель</w:t>
            </w:r>
          </w:p>
          <w:p w:rsidR="00286CFA" w:rsidRDefault="00286CFA">
            <w:pPr>
              <w:pStyle w:val="ConsPlusNormal"/>
            </w:pPr>
            <w:r>
              <w:t>председателя Собрания депутатов</w:t>
            </w:r>
          </w:p>
          <w:p w:rsidR="00286CFA" w:rsidRDefault="00286CFA">
            <w:pPr>
              <w:pStyle w:val="ConsPlusNormal"/>
            </w:pPr>
            <w:r>
              <w:t>Ненецкого автономного округа</w:t>
            </w:r>
          </w:p>
          <w:p w:rsidR="00286CFA" w:rsidRDefault="00286CFA">
            <w:pPr>
              <w:pStyle w:val="ConsPlusNormal"/>
            </w:pPr>
            <w:r>
              <w:t>А.В.МЯНДИН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6CFA" w:rsidRDefault="00286CFA">
            <w:pPr>
              <w:pStyle w:val="ConsPlusNormal"/>
              <w:jc w:val="right"/>
            </w:pPr>
            <w:r>
              <w:t>Временно исполняющий</w:t>
            </w:r>
          </w:p>
          <w:p w:rsidR="00286CFA" w:rsidRDefault="00286CFA">
            <w:pPr>
              <w:pStyle w:val="ConsPlusNormal"/>
              <w:jc w:val="right"/>
            </w:pPr>
            <w:r>
              <w:t>обязанности губернатора</w:t>
            </w:r>
          </w:p>
          <w:p w:rsidR="00286CFA" w:rsidRDefault="00286CFA">
            <w:pPr>
              <w:pStyle w:val="ConsPlusNormal"/>
              <w:jc w:val="right"/>
            </w:pPr>
            <w:r>
              <w:t>Ненецкого автономного округа</w:t>
            </w:r>
          </w:p>
          <w:p w:rsidR="00286CFA" w:rsidRDefault="00286CFA">
            <w:pPr>
              <w:pStyle w:val="ConsPlusNormal"/>
              <w:jc w:val="right"/>
            </w:pPr>
            <w:r>
              <w:t>И.В.КОШИН</w:t>
            </w:r>
          </w:p>
        </w:tc>
      </w:tr>
    </w:tbl>
    <w:p w:rsidR="00286CFA" w:rsidRDefault="00286CFA">
      <w:pPr>
        <w:pStyle w:val="ConsPlusNormal"/>
        <w:spacing w:before="220"/>
      </w:pPr>
      <w:r>
        <w:t>г. Нарьян-Мар</w:t>
      </w:r>
    </w:p>
    <w:p w:rsidR="00286CFA" w:rsidRDefault="00286CFA">
      <w:pPr>
        <w:pStyle w:val="ConsPlusNormal"/>
        <w:spacing w:before="220"/>
      </w:pPr>
      <w:r>
        <w:t>9 июля 2014 года</w:t>
      </w:r>
    </w:p>
    <w:p w:rsidR="00286CFA" w:rsidRDefault="00286CFA">
      <w:pPr>
        <w:pStyle w:val="ConsPlusNormal"/>
        <w:spacing w:before="220"/>
      </w:pPr>
      <w:r>
        <w:t>N 71-ОЗ</w:t>
      </w:r>
    </w:p>
    <w:p w:rsidR="00286CFA" w:rsidRDefault="00286CFA">
      <w:pPr>
        <w:pStyle w:val="ConsPlusNormal"/>
      </w:pPr>
    </w:p>
    <w:p w:rsidR="00286CFA" w:rsidRDefault="00286CFA">
      <w:pPr>
        <w:pStyle w:val="ConsPlusNormal"/>
      </w:pPr>
    </w:p>
    <w:p w:rsidR="00286CFA" w:rsidRDefault="00286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37" w:rsidRDefault="00C74037"/>
    <w:sectPr w:rsidR="00C74037" w:rsidSect="00C8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FA"/>
    <w:rsid w:val="00286CFA"/>
    <w:rsid w:val="00C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B256-EC5E-4F08-809C-66D1711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933877566979CA4E590F75257516CF1A7B1FC6824BEB6F5BD0EC82DH8AAQ" TargetMode="External"/><Relationship Id="rId13" Type="http://schemas.openxmlformats.org/officeDocument/2006/relationships/hyperlink" Target="consultantplus://offline/ref=2C8933877566979CA4E590F75257516CF2A3B6F46C22BEB6F5BD0EC82DH8A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933877566979CA4E58EFA443B0660F0AEEEF96B27B3E9AAE255957A832738H6A3Q" TargetMode="External"/><Relationship Id="rId12" Type="http://schemas.openxmlformats.org/officeDocument/2006/relationships/hyperlink" Target="consultantplus://offline/ref=2C8933877566979CA4E590F75257516CF2A3B6F46C22BEB6F5BD0EC82DH8AA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933877566979CA4E590F75257516CF2A3B6F46C22BEB6F5BD0EC82D8A2D6F24CC04B8AFB30AC3H7A3Q" TargetMode="External"/><Relationship Id="rId11" Type="http://schemas.openxmlformats.org/officeDocument/2006/relationships/hyperlink" Target="consultantplus://offline/ref=2C8933877566979CA4E590F75257516CF2A3B6F46C22BEB6F5BD0EC82DH8AAQ" TargetMode="External"/><Relationship Id="rId5" Type="http://schemas.openxmlformats.org/officeDocument/2006/relationships/hyperlink" Target="consultantplus://offline/ref=2C8933877566979CA4E590F75257516CF1ADB7F16370E9B4A4E800HCAD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8933877566979CA4E590F75257516CF2A3B6F46C22BEB6F5BD0EC82D8A2D6F24CC04B8AFB30AC7H7A2Q" TargetMode="External"/><Relationship Id="rId4" Type="http://schemas.openxmlformats.org/officeDocument/2006/relationships/hyperlink" Target="consultantplus://offline/ref=2C8933877566979CA4E58EFA443B0660F0AEEEF96A27BDE4ADE255957A832738H6A3Q" TargetMode="External"/><Relationship Id="rId9" Type="http://schemas.openxmlformats.org/officeDocument/2006/relationships/hyperlink" Target="consultantplus://offline/ref=2C8933877566979CA4E590F75257516CF2A3B6F46C22BEB6F5BD0EC82DH8AAQ" TargetMode="External"/><Relationship Id="rId14" Type="http://schemas.openxmlformats.org/officeDocument/2006/relationships/hyperlink" Target="consultantplus://offline/ref=2C8933877566979CA4E590F75257516CF2A3B6F46C22BEB6F5BD0EC82D8A2D6F24CC04B8AFB30BCAH7A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2017-10-19T16:00:00Z</dcterms:created>
  <dcterms:modified xsi:type="dcterms:W3CDTF">2017-10-19T16:00:00Z</dcterms:modified>
</cp:coreProperties>
</file>