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НАО от 14.06.2022 N 171-п</w:t>
              <w:br/>
              <w:t xml:space="preserve">(ред. от 01.02.2023)</w:t>
              <w:br/>
              <w:t xml:space="preserve">"Об утверждении Порядка предоставления единовременных денежных выплат отдельным категориям граждан,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 членам их семей"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НЕНЕЦКОГО АВТОНОМНОГО ОКРУГА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июня 2022 г. N 171-п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ЕДИНОВРЕМЕННЫХ</w:t>
      </w:r>
    </w:p>
    <w:p>
      <w:pPr>
        <w:pStyle w:val="2"/>
        <w:jc w:val="center"/>
      </w:pPr>
      <w:r>
        <w:rPr>
          <w:sz w:val="20"/>
        </w:rPr>
        <w:t xml:space="preserve">ДЕНЕЖНЫХ ВЫПЛАТ ОТДЕЛЬНЫМ КАТЕГОРИЯМ ГРАЖДАН, ПРИНИМАВШИХ</w:t>
      </w:r>
    </w:p>
    <w:p>
      <w:pPr>
        <w:pStyle w:val="2"/>
        <w:jc w:val="center"/>
      </w:pPr>
      <w:r>
        <w:rPr>
          <w:sz w:val="20"/>
        </w:rPr>
        <w:t xml:space="preserve">УЧАСТИЕ В СПЕЦИАЛЬНОЙ ВОЕННОЙ ОПЕРАЦИИ НА ТЕРРИТОРИЯХ</w:t>
      </w:r>
    </w:p>
    <w:p>
      <w:pPr>
        <w:pStyle w:val="2"/>
        <w:jc w:val="center"/>
      </w:pPr>
      <w:r>
        <w:rPr>
          <w:sz w:val="20"/>
        </w:rPr>
        <w:t xml:space="preserve">ДОНЕЦКОЙ 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ОБЛАСТИ, ХЕРСОНСКОЙ ОБЛАСТИ И УКРАИНЫ,</w:t>
      </w:r>
    </w:p>
    <w:p>
      <w:pPr>
        <w:pStyle w:val="2"/>
        <w:jc w:val="center"/>
      </w:pPr>
      <w:r>
        <w:rPr>
          <w:sz w:val="20"/>
        </w:rPr>
        <w:t xml:space="preserve">И ЧЛЕНАМ ИХ СЕМЕЙ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НАО от 26.07.2022 </w:t>
            </w:r>
            <w:hyperlink w:history="0" r:id="rId7" w:tooltip="Постановление администрации НАО от 26.07.2022 N 212-п &quot;О внесении изменений в отдельные постановления Администрации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212-п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01.02.2023 </w:t>
            </w:r>
            <w:hyperlink w:history="0" r:id="rId8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25-п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9" w:tooltip="Постановление Губернатора Ненецкого автономного округа от 25.04.2022 N 27-пг (ред. от 16.12.2022) &quot;О дополнительных мерах социальной поддержки в связи с проведением специальной военной оп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Ненецкого автономного округа от 25.04.2022 N 27-пг "О дополнительных мерах социальной поддержки в связи с проведением специальной военной операции", Администрация Ненецкого автономного округа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01.02.2023 N 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единовременных денежных выплат отдельным категориям граждан,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 членам их семей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01.02.2023 N 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губернатора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А.А.БЛОЩИНСКИЙ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14.06.2022 N 171-п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предоставления единовременных</w:t>
      </w:r>
    </w:p>
    <w:p>
      <w:pPr>
        <w:pStyle w:val="0"/>
        <w:jc w:val="right"/>
      </w:pPr>
      <w:r>
        <w:rPr>
          <w:sz w:val="20"/>
        </w:rPr>
        <w:t xml:space="preserve">денежных выплат отдельным категориям</w:t>
      </w:r>
    </w:p>
    <w:p>
      <w:pPr>
        <w:pStyle w:val="0"/>
        <w:jc w:val="right"/>
      </w:pPr>
      <w:r>
        <w:rPr>
          <w:sz w:val="20"/>
        </w:rPr>
        <w:t xml:space="preserve">граждан, принимавших участие</w:t>
      </w:r>
    </w:p>
    <w:p>
      <w:pPr>
        <w:pStyle w:val="0"/>
        <w:jc w:val="right"/>
      </w:pPr>
      <w:r>
        <w:rPr>
          <w:sz w:val="20"/>
        </w:rPr>
        <w:t xml:space="preserve">в специальной военной операции</w:t>
      </w:r>
    </w:p>
    <w:p>
      <w:pPr>
        <w:pStyle w:val="0"/>
        <w:jc w:val="right"/>
      </w:pPr>
      <w:r>
        <w:rPr>
          <w:sz w:val="20"/>
        </w:rPr>
        <w:t xml:space="preserve">на территориях Донецкой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Луганской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Запорожской области, Херсонской области</w:t>
      </w:r>
    </w:p>
    <w:p>
      <w:pPr>
        <w:pStyle w:val="0"/>
        <w:jc w:val="right"/>
      </w:pPr>
      <w:r>
        <w:rPr>
          <w:sz w:val="20"/>
        </w:rPr>
        <w:t xml:space="preserve">и Украины, и членам их семей"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01.02.2023 N 25-п)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ЕДИНОВРЕМЕННЫХ ДЕНЕЖНЫХ ВЫПЛАТ ОТДЕЛЬНЫМ</w:t>
      </w:r>
    </w:p>
    <w:p>
      <w:pPr>
        <w:pStyle w:val="2"/>
        <w:jc w:val="center"/>
      </w:pPr>
      <w:r>
        <w:rPr>
          <w:sz w:val="20"/>
        </w:rPr>
        <w:t xml:space="preserve">КАТЕГОРИЯМ ГРАЖДАН, ПРИНИМАВШИХ УЧАСТИЕ В СПЕЦИАЛЬНОЙ</w:t>
      </w:r>
    </w:p>
    <w:p>
      <w:pPr>
        <w:pStyle w:val="2"/>
        <w:jc w:val="center"/>
      </w:pPr>
      <w:r>
        <w:rPr>
          <w:sz w:val="20"/>
        </w:rPr>
        <w:t xml:space="preserve">ВОЕННОЙ ОПЕРАЦИИ НА ТЕРРИТОРИЯХ ДОНЕЦКОЙ НАРОДНОЙ</w:t>
      </w:r>
    </w:p>
    <w:p>
      <w:pPr>
        <w:pStyle w:val="2"/>
        <w:jc w:val="center"/>
      </w:pPr>
      <w:r>
        <w:rPr>
          <w:sz w:val="20"/>
        </w:rPr>
        <w:t xml:space="preserve">РЕСПУБЛИКИ, ЛУГАНСКОЙ НАРОДНОЙ РЕСПУБЛИКИ, ЗАПОРОЖСКОЙ</w:t>
      </w:r>
    </w:p>
    <w:p>
      <w:pPr>
        <w:pStyle w:val="2"/>
        <w:jc w:val="center"/>
      </w:pPr>
      <w:r>
        <w:rPr>
          <w:sz w:val="20"/>
        </w:rPr>
        <w:t xml:space="preserve">ОБЛАСТИ, ХЕРСОНСКОЙ ОБЛАСТИ И УКРАИНЫ,</w:t>
      </w:r>
    </w:p>
    <w:p>
      <w:pPr>
        <w:pStyle w:val="2"/>
        <w:jc w:val="center"/>
      </w:pPr>
      <w:r>
        <w:rPr>
          <w:sz w:val="20"/>
        </w:rPr>
        <w:t xml:space="preserve">И ЧЛЕНАМ ИХ СЕМЕЙ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НАО от 26.07.2022 </w:t>
            </w:r>
            <w:hyperlink w:history="0" r:id="rId13" w:tooltip="Постановление администрации НАО от 26.07.2022 N 212-п &quot;О внесении изменений в отдельные постановления Администрации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212-п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01.02.2023 </w:t>
            </w:r>
            <w:hyperlink w:history="0" r:id="rId14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25-п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предоставления единовременных денежных выплат отдельным категориям граждан,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 членам их семей (далее - выплата).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01.02.2023 N 25-п)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Правом на получение выплаты обладают: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военнослужащие и лица, проходившие службу в войсках национальной гвардии Российской Федерации и имевшие специальное звание полиции, иные лица, добровольно принимавшие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года, получившие увечье (ранение, травму, контузию) при выполнении задач в ходе вышеуказанной специальной военной операции, имевшие место жительства на территории Ненецкого автономного округа на день получения увечья (ранение, травму, контузию) (далее - лица, получившие увечье);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01.02.2023 N 25-п)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члены семей погибших военнослужащих и лиц, проходивших службу в войсках национальной гвардии Российской Федерации и имевших специальное звание полиции, иных лиц, добровольно принимавших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 (далее - члены семей, участники специальной операции).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01.02.2023 N 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членам семей участника специальной операции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супруга (супруг), состоящая (состоявший) на день гибели участника специальной операции в зарегистрированном браке с ним (с ней);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участника специальной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родители участника специальной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предоставляется членам семей участников специальной операции, имевших место жительства на территории Ненецкого автономного округа на момент гибели.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Выплата предоставляется в следующих размерах: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</w:t>
            </w:r>
            <w:hyperlink w:history="0" r:id="rId18" w:tooltip="Постановление администрации НАО от 26.07.2022 N 212-п &quot;О внесении изменений в отдельные постановления Администрации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НАО от 26.07.2022 N 212-п в пп. 1 п. 3, </w:t>
            </w:r>
            <w:hyperlink w:history="0" r:id="rId19" w:tooltip="Постановление администрации НАО от 26.07.2022 N 212-п &quot;О внесении изменений в отдельные постановления Администрации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распространяют</w:t>
              </w:r>
            </w:hyperlink>
            <w:r>
              <w:rPr>
                <w:sz w:val="20"/>
                <w:color w:val="392c69"/>
              </w:rPr>
              <w:t xml:space="preserve"> свое действие на правоотношения, возникшие с 15.06.2022.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70" w:name="P70"/>
    <w:bookmarkEnd w:id="7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1) лицам, получившим увечье, в размере 500 000 рублей;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0" w:tooltip="Постановление администрации НАО от 26.07.2022 N 212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26.07.2022 N 212-п)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гибели участника специальной операции - в размере 2 000 000 рублей членам его семьи в равных долях.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получения выплаты лица, указанные в </w:t>
      </w:r>
      <w:hyperlink w:history="0" w:anchor="P58" w:tooltip="2. Правом на получение выплаты обладают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(далее - заявители), в срок не позднее 1 апреля года, следующего за годом наступления смерти участника специальной операции или получения увечья, подают в казенное учреждение Ненецкого автономного округа "Отделение социальной защиты населения" (далее - Учреждение) </w:t>
      </w:r>
      <w:hyperlink w:history="0" w:anchor="P151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выплаты (далее - заявление) по форме согласно Приложению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администрации НАО от 26.07.2022 N 212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26.07.2022 N 212-п)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выбору заявителя заявление представляется им в Учреждение на бумажном носителе посредством личного обращения или путем направления по почте, либо в форме электронного документа с использованием регионального портала государственных и муниципальных услуг, либо через многофункциональный центр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заявителя за предоставлением выплаты считается день приема Учреждением заявления с прилагаемыми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с прилагаемыми документами через многофункциональный центр предоставления государственных и муниципальных услуг днем обращения за предоставлением выплаты считается день подачи заявления с прилагаемыми документами в многофункциональный центр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с прилагаемыми документами в форме электронного документа с использованием регионального портала государственных и муниципальных услуг днем обращения за предоставлением выплаты считается дата регистрации в Учреждении заявления с прилагаемыми документами, подписанного электронной подписью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выплаты, указанной в </w:t>
      </w:r>
      <w:hyperlink w:history="0" w:anchor="P70" w:tooltip="1) лицам, получившим увечье, в размере 500 000 рублей;">
        <w:r>
          <w:rPr>
            <w:sz w:val="20"/>
            <w:color w:val="0000ff"/>
          </w:rPr>
          <w:t xml:space="preserve">подпункте 1 пункта 3</w:t>
        </w:r>
      </w:hyperlink>
      <w:r>
        <w:rPr>
          <w:sz w:val="20"/>
        </w:rPr>
        <w:t xml:space="preserve"> настоящего Порядка, лицо, получившее увечье, вместе с заявлением представляет следующие документы: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копию второй и третьей страниц паспорта гражданина Российской Федерации, а также страницы со штампом регистрации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факт проживания на территории Ненецкого автономного округа на день получения увечья на территории Донецкой Народной Республики, Луганской Народной Республики, Запорожской области, Херсонской области и Украины (при отсутствии регистрации по месту жительства или по месту пребывания на территории Ненецкого автономного округа на день получения увечья);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01.02.2023 N 25-п)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медицинского заключения (справки), подтверждающего ранение, травму, контузию лица, получившего увечье, с указанием места, времени и причины получения ранения, травмы, контузии в период участия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НАО от 26.07.2022 </w:t>
      </w:r>
      <w:hyperlink w:history="0" r:id="rId23" w:tooltip="Постановление администрации НАО от 26.07.2022 N 212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N 212-п</w:t>
        </w:r>
      </w:hyperlink>
      <w:r>
        <w:rPr>
          <w:sz w:val="20"/>
        </w:rPr>
        <w:t xml:space="preserve">, от 01.02.2023 </w:t>
      </w:r>
      <w:hyperlink w:history="0" r:id="rId24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N 25-п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получения выплаты, указанной в </w:t>
      </w:r>
      <w:hyperlink w:history="0" w:anchor="P72" w:tooltip="2) в случае гибели участника специальной операции - в размере 2 000 000 рублей членам его семьи в равных долях.">
        <w:r>
          <w:rPr>
            <w:sz w:val="20"/>
            <w:color w:val="0000ff"/>
          </w:rPr>
          <w:t xml:space="preserve">подпункте 2 пункта 3</w:t>
        </w:r>
      </w:hyperlink>
      <w:r>
        <w:rPr>
          <w:sz w:val="20"/>
        </w:rPr>
        <w:t xml:space="preserve"> настоящего Порядка, члены семьи участника специальной операции вместе с заявлением представляют в Учреждение следующие документы: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личность заявителя (если от имени заявителя действует лицо, являющееся его представителем в соответствии с законодательством Российской Федерации, то дополнительно представляется документ, удостоверяющий личность представителя, и документ, подтверждающий соответствующие полномочия);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факт проживания участника специальной операции на территории Ненецкого автономного округа на день его гибели на территории Донецкой Народной Республики, Луганской Народной Республики, Запорожской области, Херсонской области и Украины (при отсутствии регистрации участника специальной операции по месту жительства или по месту пребывания на территории Ненецкого автономного округа);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01.02.2023 N 25-п)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свидетельства о смерти;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медицинского свидетельства (справки) о смерти участника специальной операции на территории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01.02.2023 N 25-п)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копию свидетельства о браке (для супруги (супруга));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свидетельства о рождении участника специальной операции (для родителей);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администрации НАО от 26.07.2022 N 212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26.07.2022 N 212-п)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копию свидетельства о рождении ребенка (детей).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Заявители вправе не представлять документы, указанные в </w:t>
      </w:r>
      <w:hyperlink w:history="0" w:anchor="P89" w:tooltip="3) копию свидетельства о смерти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, </w:t>
      </w:r>
      <w:hyperlink w:history="0" w:anchor="P92" w:tooltip="5) копию свидетельства о браке (для супруги (супруга))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- </w:t>
      </w:r>
      <w:hyperlink w:history="0" w:anchor="P95" w:tooltip="7) копию свидетельства о рождении ребенка (детей).">
        <w:r>
          <w:rPr>
            <w:sz w:val="20"/>
            <w:color w:val="0000ff"/>
          </w:rPr>
          <w:t xml:space="preserve">7 пункта 6</w:t>
        </w:r>
      </w:hyperlink>
      <w:r>
        <w:rPr>
          <w:sz w:val="20"/>
        </w:rPr>
        <w:t xml:space="preserve"> настоящего Порядка. В этом случае сведения, содержащиеся в указанных документах, запрашиваются в порядке межведомственного взаимодействия течение 5 рабочих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представленных заявителем документов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подлинника, заверяются специалистом Учреждения или специалистом многофункционального центра, осуществляющим прием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Учреждение принимает решение в форме распоряжения о предоставлении выплаты либо об отказе в ее предоставления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отношении выплат, указанных </w:t>
      </w:r>
      <w:hyperlink w:history="0" w:anchor="P70" w:tooltip="1) лицам, получившим увечье, в размере 500 000 рублей;">
        <w:r>
          <w:rPr>
            <w:sz w:val="20"/>
            <w:color w:val="0000ff"/>
          </w:rPr>
          <w:t xml:space="preserve">подпункте 1 пункта 3</w:t>
        </w:r>
      </w:hyperlink>
      <w:r>
        <w:rPr>
          <w:sz w:val="20"/>
        </w:rPr>
        <w:t xml:space="preserve"> настоящего Порядка, в течение 20 рабочих дней со дня обращения заявителя, а в случае направления заявления с прилагаемыми документами по почте - со дня его поступления в Учреждение;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отношении выплат, указанных в </w:t>
      </w:r>
      <w:hyperlink w:history="0" w:anchor="P72" w:tooltip="2) в случае гибели участника специальной операции - в размере 2 000 000 рублей членам его семьи в равных долях.">
        <w:r>
          <w:rPr>
            <w:sz w:val="20"/>
            <w:color w:val="0000ff"/>
          </w:rPr>
          <w:t xml:space="preserve">подпункте 2 пункта 3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до истечения 2 месяцев со дня выдачи свидетельства о смерти участника специальной операции - в течение 20 рабочих дней после истечения 2 месяцев со дня выдачи указанного свидетельства;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по истечении 2 месяцев со дня выдачи свидетельства о смерти участника специальной операции - в течение 20 рабочих дней со дня обращения заявителя, а в случае направления заявления с прилагаемыми документами по почте - со дня его поступления в Учреждение.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28" w:tooltip="Постановление администрации НАО от 26.07.2022 N 212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26.07.2022 N 212-п)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проверки наличия (отсутствия) оснований для отказа в предоставлении выплаты, указанных в </w:t>
      </w:r>
      <w:hyperlink w:history="0" w:anchor="P105" w:tooltip="10. Основаниями для отказа в предоставлении выплаты являются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Учреждение в установленном законодательством порядке запрашивает необходимые сведения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сведения.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в предоставлении выплаты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заявителя категории лиц, установленной </w:t>
      </w:r>
      <w:hyperlink w:history="0" w:anchor="P58" w:tooltip="2. Правом на получение выплаты обладают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заявителем одного или нескольких документов, указанных в </w:t>
      </w:r>
      <w:hyperlink w:history="0" w:anchor="P80" w:tooltip="1) копию второй и третьей страниц паспорта гражданина Российской Федерации, а также страницы со штампом регистрации по месту жительства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83" w:tooltip="3) копию медицинского заключения (справки), подтверждающего ранение, травму, контузию лица, получившего увечье, с указанием места, времени и причины получения ранения, травмы, контузии в период участия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.">
        <w:r>
          <w:rPr>
            <w:sz w:val="20"/>
            <w:color w:val="0000ff"/>
          </w:rPr>
          <w:t xml:space="preserve">3 пункта 5</w:t>
        </w:r>
      </w:hyperlink>
      <w:r>
        <w:rPr>
          <w:sz w:val="20"/>
        </w:rPr>
        <w:t xml:space="preserve"> настоящего Порядка (для получения выплаты в соответствии с </w:t>
      </w:r>
      <w:hyperlink w:history="0" w:anchor="P59" w:tooltip="1) военнослужащие и лица, проходившие службу в войсках национальной гвардии Российской Федерации и имевшие специальное звание полиции, иные лица, добровольно принимавшие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, получившие увечье (ранение, травму, контузию) при выполнении задач в ходе вышеуказанной специальной военной операции, имевшие место житель...">
        <w:r>
          <w:rPr>
            <w:sz w:val="20"/>
            <w:color w:val="0000ff"/>
          </w:rPr>
          <w:t xml:space="preserve">подпунктом 1 пункта 2</w:t>
        </w:r>
      </w:hyperlink>
      <w:r>
        <w:rPr>
          <w:sz w:val="20"/>
        </w:rPr>
        <w:t xml:space="preserve"> настоящего Порядка) либо </w:t>
      </w:r>
      <w:hyperlink w:history="0" w:anchor="P86" w:tooltip="1) документ, удостоверяющий личность заявителя (если от имени заявителя действует лицо, являющееся его представителем в соответствии с законодательством Российской Федерации, то дополнительно представляется документ, удостоверяющий личность представителя, и документ, подтверждающий соответствующие полномочия)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87" w:tooltip="2) документ, подтверждающий факт проживания участника специальной операции на территории Ненецкого автономного округа на день его гибели на территории Донецкой Народной Республики, Луганской Народной Республики, Запорожской области, Херсонской области и Украины (при отсутствии регистрации участника специальной операции по месту жительства или по месту пребывания на территории Ненецкого автономного округа)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90" w:tooltip="4) копию медицинского свидетельства (справки) о смерти участника специальной операции на территории Донецкой Народной Республики, Луганской Народной Республики, Запорожской области, Херсонской области и Украины;">
        <w:r>
          <w:rPr>
            <w:sz w:val="20"/>
            <w:color w:val="0000ff"/>
          </w:rPr>
          <w:t xml:space="preserve">4 пункта 6</w:t>
        </w:r>
      </w:hyperlink>
      <w:r>
        <w:rPr>
          <w:sz w:val="20"/>
        </w:rPr>
        <w:t xml:space="preserve"> настоящего Порядка (для получения выплаты в соответствии с </w:t>
      </w:r>
      <w:hyperlink w:history="0" w:anchor="P61" w:tooltip="2) члены семей погибших военнослужащих и лиц, проходивших службу в войсках национальной гвардии Российской Федерации и имевших специальное звание полиции, иных лиц, добровольно принимавших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 (далее - члены семей, участники специальной операции).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нарушение срока предоставления заявления, предусмотренного </w:t>
      </w:r>
      <w:hyperlink w:history="0" w:anchor="P73" w:tooltip="4. Для получения выплаты лица, указанные в пункте 2 настоящего Порядка (далее - заявители), в срок не позднее 1 апреля года, следующего за годом наступления смерти участника специальной операции или получения увечья, подают в казенное учреждение Ненецкого автономного округа &quot;Отделение социальной защиты населения&quot; (далее - Учреждение) заявление о предоставлении выплаты (далее - заявление) по форме согласно Приложению к настоящему Порядку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29" w:tooltip="Постановление администрации НАО от 26.07.2022 N 212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НАО от 26.07.2022 N 212-п)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отказа в предоставлении выплаты Учреждение не позднее 25 рабочих дней со дня обращения заявителя, а в случае направления заявления с прилагаемыми документами по почте - не позднее 25 рабочих дней со дня поступления заявления в Учреждение направляет заявителю уведомление об отказе в предоставлении выплаты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Перечисление денежных средств заявителю производится на расчетный счет получателя, открытый в кредитной организации, в течение 10 рабочих дней со дня принятия решения о предоставлении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Выплата, а также расходы, связанные с ее перечислением, осуществляются за счет средств окружного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Сведения о гражданах, получивших выплату, а также другие сведения, предусмотренные законодательством Российской Федерации, размещаются Учреждением в Единой государственной информационной системе социального обеспечения (далее - ЕГИССО)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информации из ЕГИССО о получателях выплаты, ее обработка и использование осуществляются согласно законодательству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единовременных денежных выплат</w:t>
      </w:r>
    </w:p>
    <w:p>
      <w:pPr>
        <w:pStyle w:val="0"/>
        <w:jc w:val="right"/>
      </w:pPr>
      <w:r>
        <w:rPr>
          <w:sz w:val="20"/>
        </w:rPr>
        <w:t xml:space="preserve">отдельным категориям граждан,</w:t>
      </w:r>
    </w:p>
    <w:p>
      <w:pPr>
        <w:pStyle w:val="0"/>
        <w:jc w:val="right"/>
      </w:pPr>
      <w:r>
        <w:rPr>
          <w:sz w:val="20"/>
        </w:rPr>
        <w:t xml:space="preserve">принимавших участие в специальной</w:t>
      </w:r>
    </w:p>
    <w:p>
      <w:pPr>
        <w:pStyle w:val="0"/>
        <w:jc w:val="right"/>
      </w:pPr>
      <w:r>
        <w:rPr>
          <w:sz w:val="20"/>
        </w:rPr>
        <w:t xml:space="preserve">военной операции на территориях</w:t>
      </w:r>
    </w:p>
    <w:p>
      <w:pPr>
        <w:pStyle w:val="0"/>
        <w:jc w:val="right"/>
      </w:pPr>
      <w:r>
        <w:rPr>
          <w:sz w:val="20"/>
        </w:rPr>
        <w:t xml:space="preserve">Донецкой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Луганской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Запорожской области, Херсонской области</w:t>
      </w:r>
    </w:p>
    <w:p>
      <w:pPr>
        <w:pStyle w:val="0"/>
        <w:jc w:val="right"/>
      </w:pPr>
      <w:r>
        <w:rPr>
          <w:sz w:val="20"/>
        </w:rPr>
        <w:t xml:space="preserve">и Украины, и членам их семей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НАО от 01.02.2023 N 25-п)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Директору ГКУ НАО "Отделение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социальной защиты населения"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(фамилия, имя, отчество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дата рождения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адрес места жительства (по месту</w:t>
      </w:r>
    </w:p>
    <w:p>
      <w:pPr>
        <w:pStyle w:val="1"/>
        <w:jc w:val="both"/>
      </w:pPr>
      <w:r>
        <w:rPr>
          <w:sz w:val="20"/>
        </w:rPr>
        <w:t xml:space="preserve">                                     постоянной регистрации или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  места жительства по месту пребывания):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паспорт: серия ______ номер 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(кем и когда выдан)</w:t>
      </w:r>
    </w:p>
    <w:p>
      <w:pPr>
        <w:pStyle w:val="1"/>
        <w:jc w:val="both"/>
      </w:pPr>
      <w:r>
        <w:rPr>
          <w:sz w:val="20"/>
        </w:rPr>
        <w:t xml:space="preserve">                                     телефон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СНИЛС 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151" w:name="P151"/>
    <w:bookmarkEnd w:id="15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о предоставлении единовременной денежной выплаты отдельным категориям</w:t>
      </w:r>
    </w:p>
    <w:p>
      <w:pPr>
        <w:pStyle w:val="1"/>
        <w:jc w:val="both"/>
      </w:pPr>
      <w:r>
        <w:rPr>
          <w:sz w:val="20"/>
        </w:rPr>
        <w:t xml:space="preserve">граждан, принимавших участие в специальной военной операции на территориях</w:t>
      </w:r>
    </w:p>
    <w:p>
      <w:pPr>
        <w:pStyle w:val="1"/>
        <w:jc w:val="both"/>
      </w:pPr>
      <w:r>
        <w:rPr>
          <w:sz w:val="20"/>
        </w:rPr>
        <w:t xml:space="preserve"> Донецкой Народной Республики, Луганской Народной Республики, Запорожской</w:t>
      </w:r>
    </w:p>
    <w:p>
      <w:pPr>
        <w:pStyle w:val="1"/>
        <w:jc w:val="both"/>
      </w:pPr>
      <w:r>
        <w:rPr>
          <w:sz w:val="20"/>
        </w:rPr>
        <w:t xml:space="preserve">         области, Херсонской области и Украины, и членам их семей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 Порядком предоставления единовременных денежных выплат</w:t>
      </w:r>
    </w:p>
    <w:p>
      <w:pPr>
        <w:pStyle w:val="1"/>
        <w:jc w:val="both"/>
      </w:pPr>
      <w:r>
        <w:rPr>
          <w:sz w:val="20"/>
        </w:rPr>
        <w:t xml:space="preserve">отдельным  категориям  граждан,  принимавших  участие в специальной военной</w:t>
      </w:r>
    </w:p>
    <w:p>
      <w:pPr>
        <w:pStyle w:val="1"/>
        <w:jc w:val="both"/>
      </w:pPr>
      <w:r>
        <w:rPr>
          <w:sz w:val="20"/>
        </w:rPr>
        <w:t xml:space="preserve">операции  на  территориях  Донецкой Народной Республики, Луганской Народной</w:t>
      </w:r>
    </w:p>
    <w:p>
      <w:pPr>
        <w:pStyle w:val="1"/>
        <w:jc w:val="both"/>
      </w:pPr>
      <w:r>
        <w:rPr>
          <w:sz w:val="20"/>
        </w:rPr>
        <w:t xml:space="preserve">Республики,  Запорожской области, Херсонской области и Украины, и членам их</w:t>
      </w:r>
    </w:p>
    <w:p>
      <w:pPr>
        <w:pStyle w:val="1"/>
        <w:jc w:val="both"/>
      </w:pPr>
      <w:r>
        <w:rPr>
          <w:sz w:val="20"/>
        </w:rPr>
        <w:t xml:space="preserve">семей,  утвержденным  постановлением  Администрации  Ненецкого  автономного</w:t>
      </w:r>
    </w:p>
    <w:p>
      <w:pPr>
        <w:pStyle w:val="1"/>
        <w:jc w:val="both"/>
      </w:pPr>
      <w:r>
        <w:rPr>
          <w:sz w:val="20"/>
        </w:rPr>
        <w:t xml:space="preserve">округа   от   14.06.2022  N  171-п  (далее  -  Порядок), прошу предоставить</w:t>
      </w:r>
    </w:p>
    <w:p>
      <w:pPr>
        <w:pStyle w:val="1"/>
        <w:jc w:val="both"/>
      </w:pPr>
      <w:r>
        <w:rPr>
          <w:sz w:val="20"/>
        </w:rPr>
        <w:t xml:space="preserve">единовременную выплату _____________________________________________ (ФИО),</w:t>
      </w:r>
    </w:p>
    <w:p>
      <w:pPr>
        <w:pStyle w:val="1"/>
        <w:jc w:val="both"/>
      </w:pPr>
      <w:r>
        <w:rPr>
          <w:sz w:val="20"/>
        </w:rPr>
        <w:t xml:space="preserve">в соответствии с подпунктом _____ (1 или 2) </w:t>
      </w:r>
      <w:hyperlink w:history="0" w:anchor="P58" w:tooltip="2. Правом на получение выплаты обладают:">
        <w:r>
          <w:rPr>
            <w:sz w:val="20"/>
            <w:color w:val="0000ff"/>
          </w:rPr>
          <w:t xml:space="preserve">пункта 2</w:t>
        </w:r>
      </w:hyperlink>
      <w:r>
        <w:rPr>
          <w:sz w:val="20"/>
        </w:rPr>
        <w:t xml:space="preserve"> Порядка.</w:t>
      </w:r>
    </w:p>
    <w:p>
      <w:pPr>
        <w:pStyle w:val="1"/>
        <w:jc w:val="both"/>
      </w:pPr>
      <w:r>
        <w:rPr>
          <w:sz w:val="20"/>
        </w:rPr>
        <w:t xml:space="preserve">    Уведомляю, что в период с ___.___.20___ по ___.___.20___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(ФИО участника специальной операции)</w:t>
      </w:r>
    </w:p>
    <w:p>
      <w:pPr>
        <w:pStyle w:val="1"/>
        <w:jc w:val="both"/>
      </w:pPr>
      <w:r>
        <w:rPr>
          <w:sz w:val="20"/>
        </w:rPr>
        <w:t xml:space="preserve">был направлен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организации, направившей участника специальной операции)</w:t>
      </w:r>
    </w:p>
    <w:p>
      <w:pPr>
        <w:pStyle w:val="1"/>
        <w:jc w:val="both"/>
      </w:pPr>
      <w:r>
        <w:rPr>
          <w:sz w:val="20"/>
        </w:rPr>
        <w:t xml:space="preserve">на  территории Донецкой Народной Республики, Луганской Народной Республики,</w:t>
      </w:r>
    </w:p>
    <w:p>
      <w:pPr>
        <w:pStyle w:val="1"/>
        <w:jc w:val="both"/>
      </w:pPr>
      <w:r>
        <w:rPr>
          <w:sz w:val="20"/>
        </w:rPr>
        <w:t xml:space="preserve">Запорожской области, Херсонской области и Украины.</w:t>
      </w:r>
    </w:p>
    <w:p>
      <w:pPr>
        <w:pStyle w:val="1"/>
        <w:jc w:val="both"/>
      </w:pPr>
      <w:r>
        <w:rPr>
          <w:sz w:val="20"/>
        </w:rPr>
        <w:t xml:space="preserve">    Выплату  прошу перечислить на  банковский счет в кредитной организации,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(указать номер банковского счета и наименование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    1)</w:t>
      </w:r>
    </w:p>
    <w:p>
      <w:pPr>
        <w:pStyle w:val="1"/>
        <w:jc w:val="both"/>
      </w:pPr>
      <w:r>
        <w:rPr>
          <w:sz w:val="20"/>
        </w:rPr>
        <w:t xml:space="preserve">    2)</w:t>
      </w:r>
    </w:p>
    <w:p>
      <w:pPr>
        <w:pStyle w:val="1"/>
        <w:jc w:val="both"/>
      </w:pPr>
      <w:r>
        <w:rPr>
          <w:sz w:val="20"/>
        </w:rPr>
        <w:t xml:space="preserve">    3)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 г.      ___________________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 заявителя)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Примечание:</w:t>
      </w:r>
    </w:p>
    <w:p>
      <w:pPr>
        <w:pStyle w:val="1"/>
        <w:jc w:val="both"/>
      </w:pPr>
      <w:r>
        <w:rPr>
          <w:sz w:val="20"/>
        </w:rPr>
        <w:t xml:space="preserve">    Выражаю   свое   согласие   (далее   -  согласие)  на  обработку  своих</w:t>
      </w:r>
    </w:p>
    <w:p>
      <w:pPr>
        <w:pStyle w:val="1"/>
        <w:jc w:val="both"/>
      </w:pPr>
      <w:r>
        <w:rPr>
          <w:sz w:val="20"/>
        </w:rPr>
        <w:t xml:space="preserve">персональных данных (сбор, систематизацию, накопление, хранение, уточнение,</w:t>
      </w:r>
    </w:p>
    <w:p>
      <w:pPr>
        <w:pStyle w:val="1"/>
        <w:jc w:val="both"/>
      </w:pPr>
      <w:r>
        <w:rPr>
          <w:sz w:val="20"/>
        </w:rPr>
        <w:t xml:space="preserve">использование,   распространение   (передачу   определенному   кругу  лиц),</w:t>
      </w:r>
    </w:p>
    <w:p>
      <w:pPr>
        <w:pStyle w:val="1"/>
        <w:jc w:val="both"/>
      </w:pPr>
      <w:r>
        <w:rPr>
          <w:sz w:val="20"/>
        </w:rPr>
        <w:t xml:space="preserve">блокирование,  уничтожение) как с использованием средств автоматизации, так</w:t>
      </w:r>
    </w:p>
    <w:p>
      <w:pPr>
        <w:pStyle w:val="1"/>
        <w:jc w:val="both"/>
      </w:pPr>
      <w:r>
        <w:rPr>
          <w:sz w:val="20"/>
        </w:rPr>
        <w:t xml:space="preserve">и  без использования таких средств в целях предоставления денежных выплат и</w:t>
      </w:r>
    </w:p>
    <w:p>
      <w:pPr>
        <w:pStyle w:val="1"/>
        <w:jc w:val="both"/>
      </w:pPr>
      <w:r>
        <w:rPr>
          <w:sz w:val="20"/>
        </w:rPr>
        <w:t xml:space="preserve">с целью статистических исследований.</w:t>
      </w:r>
    </w:p>
    <w:p>
      <w:pPr>
        <w:pStyle w:val="1"/>
        <w:jc w:val="both"/>
      </w:pPr>
      <w:r>
        <w:rPr>
          <w:sz w:val="20"/>
        </w:rPr>
        <w:t xml:space="preserve">    Перечень  персональных  данных,  на  обработку которых дается согласие,</w:t>
      </w:r>
    </w:p>
    <w:p>
      <w:pPr>
        <w:pStyle w:val="1"/>
        <w:jc w:val="both"/>
      </w:pPr>
      <w:r>
        <w:rPr>
          <w:sz w:val="20"/>
        </w:rPr>
        <w:t xml:space="preserve">включает  в  себя  любую  информацию,  представляемую  в заявлении и других</w:t>
      </w:r>
    </w:p>
    <w:p>
      <w:pPr>
        <w:pStyle w:val="1"/>
        <w:jc w:val="both"/>
      </w:pPr>
      <w:r>
        <w:rPr>
          <w:sz w:val="20"/>
        </w:rPr>
        <w:t xml:space="preserve">представляемых  в  уполномоченный  орган документах в указанных выше целях.</w:t>
      </w:r>
    </w:p>
    <w:p>
      <w:pPr>
        <w:pStyle w:val="1"/>
        <w:jc w:val="both"/>
      </w:pPr>
      <w:r>
        <w:rPr>
          <w:sz w:val="20"/>
        </w:rPr>
        <w:t xml:space="preserve">Согласие  действует  в течение всего срока предоставления выплат, а также в</w:t>
      </w:r>
    </w:p>
    <w:p>
      <w:pPr>
        <w:pStyle w:val="1"/>
        <w:jc w:val="both"/>
      </w:pPr>
      <w:r>
        <w:rPr>
          <w:sz w:val="20"/>
        </w:rPr>
        <w:t xml:space="preserve">течение  трех  лет  с даты прекращения обязательств сторон. Гражданин может</w:t>
      </w:r>
    </w:p>
    <w:p>
      <w:pPr>
        <w:pStyle w:val="1"/>
        <w:jc w:val="both"/>
      </w:pPr>
      <w:r>
        <w:rPr>
          <w:sz w:val="20"/>
        </w:rPr>
        <w:t xml:space="preserve">отозвать  настоящее  согласие  путем  направления  письменного  заявления в</w:t>
      </w:r>
    </w:p>
    <w:p>
      <w:pPr>
        <w:pStyle w:val="1"/>
        <w:jc w:val="both"/>
      </w:pPr>
      <w:r>
        <w:rPr>
          <w:sz w:val="20"/>
        </w:rPr>
        <w:t xml:space="preserve">уполномоченный   орган,  в  этом  случае  уполномоченный  орган  прекращает</w:t>
      </w:r>
    </w:p>
    <w:p>
      <w:pPr>
        <w:pStyle w:val="1"/>
        <w:jc w:val="both"/>
      </w:pPr>
      <w:r>
        <w:rPr>
          <w:sz w:val="20"/>
        </w:rPr>
        <w:t xml:space="preserve">обработку  персональных  данных, а персональные данные подлежат уничтожению</w:t>
      </w:r>
    </w:p>
    <w:p>
      <w:pPr>
        <w:pStyle w:val="1"/>
        <w:jc w:val="both"/>
      </w:pPr>
      <w:r>
        <w:rPr>
          <w:sz w:val="20"/>
        </w:rPr>
        <w:t xml:space="preserve">не  позднее  чем  через  3  года  с  даты  прекращения обязательств сторон.</w:t>
      </w:r>
    </w:p>
    <w:p>
      <w:pPr>
        <w:pStyle w:val="1"/>
        <w:jc w:val="both"/>
      </w:pPr>
      <w:r>
        <w:rPr>
          <w:sz w:val="20"/>
        </w:rPr>
        <w:t xml:space="preserve">Гражданин  соглашается  с  тем,  что  указанные  выше  персональные  данные</w:t>
      </w:r>
    </w:p>
    <w:p>
      <w:pPr>
        <w:pStyle w:val="1"/>
        <w:jc w:val="both"/>
      </w:pPr>
      <w:r>
        <w:rPr>
          <w:sz w:val="20"/>
        </w:rPr>
        <w:t xml:space="preserve">являются необходимыми для заявленной цели обработки.</w:t>
      </w:r>
    </w:p>
    <w:p>
      <w:pPr>
        <w:pStyle w:val="1"/>
        <w:jc w:val="both"/>
      </w:pPr>
      <w:r>
        <w:rPr>
          <w:sz w:val="20"/>
        </w:rPr>
        <w:t xml:space="preserve">    Обязуюсь   уведомлять   в  письменной  форме  государственное  казенное</w:t>
      </w:r>
    </w:p>
    <w:p>
      <w:pPr>
        <w:pStyle w:val="1"/>
        <w:jc w:val="both"/>
      </w:pPr>
      <w:r>
        <w:rPr>
          <w:sz w:val="20"/>
        </w:rPr>
        <w:t xml:space="preserve">учреждение   Ненецкого  автономного  округа  "Отделение  социальной  защиты</w:t>
      </w:r>
    </w:p>
    <w:p>
      <w:pPr>
        <w:pStyle w:val="1"/>
        <w:jc w:val="both"/>
      </w:pPr>
      <w:r>
        <w:rPr>
          <w:sz w:val="20"/>
        </w:rPr>
        <w:t xml:space="preserve">населения"  об  изменении  банковского  счета  в  кредитной  организации  в</w:t>
      </w:r>
    </w:p>
    <w:p>
      <w:pPr>
        <w:pStyle w:val="1"/>
        <w:jc w:val="both"/>
      </w:pPr>
      <w:r>
        <w:rPr>
          <w:sz w:val="20"/>
        </w:rPr>
        <w:t xml:space="preserve">десятидневный срок с момента наступления соответствующих обстоятельств.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 г.      ___________________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 заявителя)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НАО от 14.06.2022 N 171-п</w:t>
            <w:br/>
            <w:t>(ред. от 01.02.2023)</w:t>
            <w:br/>
            <w:t>"Об утверждении Порядка предоставления единов...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5E2C0FD53107AFE218F5CB2768E9DB354B240D4FFE45F93540B496D17800DD67C2A0CB2C63B4F13EF32DF848927DE734360862202062B78F88010H0HCI" TargetMode = "External"/>
	<Relationship Id="rId8" Type="http://schemas.openxmlformats.org/officeDocument/2006/relationships/hyperlink" Target="consultantplus://offline/ref=E5E2C0FD53107AFE218F5CB2768E9DB354B240D4FFE25093540B496D17800DD67C2A0CB2C63B4F13EF32DE898927DE734360862202062B78F88010H0HCI" TargetMode = "External"/>
	<Relationship Id="rId9" Type="http://schemas.openxmlformats.org/officeDocument/2006/relationships/hyperlink" Target="consultantplus://offline/ref=E5E2C0FD53107AFE218F5CB2768E9DB354B240D4FFE254915F0B496D17800DD67C2A0CB2C63B4F13EF32DC848927DE734360862202062B78F88010H0HCI" TargetMode = "External"/>
	<Relationship Id="rId10" Type="http://schemas.openxmlformats.org/officeDocument/2006/relationships/hyperlink" Target="consultantplus://offline/ref=E5E2C0FD53107AFE218F5CB2768E9DB354B240D4FFE25093540B496D17800DD67C2A0CB2C63B4F13EF32D9818927DE734360862202062B78F88010H0HCI" TargetMode = "External"/>
	<Relationship Id="rId11" Type="http://schemas.openxmlformats.org/officeDocument/2006/relationships/hyperlink" Target="consultantplus://offline/ref=E5E2C0FD53107AFE218F5CB2768E9DB354B240D4FFE25093540B496D17800DD67C2A0CB2C63B4F13EF32D9828927DE734360862202062B78F88010H0HCI" TargetMode = "External"/>
	<Relationship Id="rId12" Type="http://schemas.openxmlformats.org/officeDocument/2006/relationships/hyperlink" Target="consultantplus://offline/ref=E5E2C0FD53107AFE218F5CB2768E9DB354B240D4FFE25093540B496D17800DD67C2A0CB2C63B4F13EF32D9828927DE734360862202062B78F88010H0HCI" TargetMode = "External"/>
	<Relationship Id="rId13" Type="http://schemas.openxmlformats.org/officeDocument/2006/relationships/hyperlink" Target="consultantplus://offline/ref=E5E2C0FD53107AFE218F5CB2768E9DB354B240D4FFE45F93540B496D17800DD67C2A0CB2C63B4F13EF32DF848927DE734360862202062B78F88010H0HCI" TargetMode = "External"/>
	<Relationship Id="rId14" Type="http://schemas.openxmlformats.org/officeDocument/2006/relationships/hyperlink" Target="consultantplus://offline/ref=E5E2C0FD53107AFE218F5CB2768E9DB354B240D4FFE25093540B496D17800DD67C2A0CB2C63B4F13EF32D9838927DE734360862202062B78F88010H0HCI" TargetMode = "External"/>
	<Relationship Id="rId15" Type="http://schemas.openxmlformats.org/officeDocument/2006/relationships/hyperlink" Target="consultantplus://offline/ref=E5E2C0FD53107AFE218F5CB2768E9DB354B240D4FFE25093540B496D17800DD67C2A0CB2C63B4F13EF32D9838927DE734360862202062B78F88010H0HCI" TargetMode = "External"/>
	<Relationship Id="rId16" Type="http://schemas.openxmlformats.org/officeDocument/2006/relationships/hyperlink" Target="consultantplus://offline/ref=E5E2C0FD53107AFE218F5CB2768E9DB354B240D4FFE25093540B496D17800DD67C2A0CB2C63B4F13EF32D9838927DE734360862202062B78F88010H0HCI" TargetMode = "External"/>
	<Relationship Id="rId17" Type="http://schemas.openxmlformats.org/officeDocument/2006/relationships/hyperlink" Target="consultantplus://offline/ref=E5E2C0FD53107AFE218F5CB2768E9DB354B240D4FFE25093540B496D17800DD67C2A0CB2C63B4F13EF32D9838927DE734360862202062B78F88010H0HCI" TargetMode = "External"/>
	<Relationship Id="rId18" Type="http://schemas.openxmlformats.org/officeDocument/2006/relationships/hyperlink" Target="consultantplus://offline/ref=E5E2C0FD53107AFE218F5CB2768E9DB354B240D4FFE45F93540B496D17800DD67C2A0CB2C63B4F13EF32DF858927DE734360862202062B78F88010H0HCI" TargetMode = "External"/>
	<Relationship Id="rId19" Type="http://schemas.openxmlformats.org/officeDocument/2006/relationships/hyperlink" Target="consultantplus://offline/ref=E5E2C0FD53107AFE218F5CB2768E9DB354B240D4FFE45F93540B496D17800DD67C2A0CB2C63B4F13EF32DD878927DE734360862202062B78F88010H0HCI" TargetMode = "External"/>
	<Relationship Id="rId20" Type="http://schemas.openxmlformats.org/officeDocument/2006/relationships/hyperlink" Target="consultantplus://offline/ref=E5E2C0FD53107AFE218F5CB2768E9DB354B240D4FFE45F93540B496D17800DD67C2A0CB2C63B4F13EF32DF858927DE734360862202062B78F88010H0HCI" TargetMode = "External"/>
	<Relationship Id="rId21" Type="http://schemas.openxmlformats.org/officeDocument/2006/relationships/hyperlink" Target="consultantplus://offline/ref=E5E2C0FD53107AFE218F5CB2768E9DB354B240D4FFE45F93540B496D17800DD67C2A0CB2C63B4F13EF32DF878927DE734360862202062B78F88010H0HCI" TargetMode = "External"/>
	<Relationship Id="rId22" Type="http://schemas.openxmlformats.org/officeDocument/2006/relationships/hyperlink" Target="consultantplus://offline/ref=E5E2C0FD53107AFE218F5CB2768E9DB354B240D4FFE25093540B496D17800DD67C2A0CB2C63B4F13EF32D9838927DE734360862202062B78F88010H0HCI" TargetMode = "External"/>
	<Relationship Id="rId23" Type="http://schemas.openxmlformats.org/officeDocument/2006/relationships/hyperlink" Target="consultantplus://offline/ref=E5E2C0FD53107AFE218F5CB2768E9DB354B240D4FFE45F93540B496D17800DD67C2A0CB2C63B4F13EF32DF888927DE734360862202062B78F88010H0HCI" TargetMode = "External"/>
	<Relationship Id="rId24" Type="http://schemas.openxmlformats.org/officeDocument/2006/relationships/hyperlink" Target="consultantplus://offline/ref=E5E2C0FD53107AFE218F5CB2768E9DB354B240D4FFE25093540B496D17800DD67C2A0CB2C63B4F13EF32D9838927DE734360862202062B78F88010H0HCI" TargetMode = "External"/>
	<Relationship Id="rId25" Type="http://schemas.openxmlformats.org/officeDocument/2006/relationships/hyperlink" Target="consultantplus://offline/ref=E5E2C0FD53107AFE218F5CB2768E9DB354B240D4FFE25093540B496D17800DD67C2A0CB2C63B4F13EF32D9838927DE734360862202062B78F88010H0HCI" TargetMode = "External"/>
	<Relationship Id="rId26" Type="http://schemas.openxmlformats.org/officeDocument/2006/relationships/hyperlink" Target="consultantplus://offline/ref=E5E2C0FD53107AFE218F5CB2768E9DB354B240D4FFE25093540B496D17800DD67C2A0CB2C63B4F13EF32D9838927DE734360862202062B78F88010H0HCI" TargetMode = "External"/>
	<Relationship Id="rId27" Type="http://schemas.openxmlformats.org/officeDocument/2006/relationships/hyperlink" Target="consultantplus://offline/ref=E5E2C0FD53107AFE218F5CB2768E9DB354B240D4FFE45F93540B496D17800DD67C2A0CB2C63B4F13EF32DF898927DE734360862202062B78F88010H0HCI" TargetMode = "External"/>
	<Relationship Id="rId28" Type="http://schemas.openxmlformats.org/officeDocument/2006/relationships/hyperlink" Target="consultantplus://offline/ref=E5E2C0FD53107AFE218F5CB2768E9DB354B240D4FFE45F93540B496D17800DD67C2A0CB2C63B4F13EF32DE808927DE734360862202062B78F88010H0HCI" TargetMode = "External"/>
	<Relationship Id="rId29" Type="http://schemas.openxmlformats.org/officeDocument/2006/relationships/hyperlink" Target="consultantplus://offline/ref=E5E2C0FD53107AFE218F5CB2768E9DB354B240D4FFE45F93540B496D17800DD67C2A0CB2C63B4F13EF32DE868927DE734360862202062B78F88010H0HCI" TargetMode = "External"/>
	<Relationship Id="rId30" Type="http://schemas.openxmlformats.org/officeDocument/2006/relationships/hyperlink" Target="consultantplus://offline/ref=E5E2C0FD53107AFE218F5CB2768E9DB354B240D4FFE25093540B496D17800DD67C2A0CB2C63B4F13EF32D9838927DE734360862202062B78F88010H0H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НАО от 14.06.2022 N 171-п
(ред. от 01.02.2023)
"Об утверждении Порядка предоставления единовременных денежных выплат отдельным категориям граждан,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 членам их семей"</dc:title>
  <dcterms:created xsi:type="dcterms:W3CDTF">2023-04-25T08:07:06Z</dcterms:created>
</cp:coreProperties>
</file>